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F1740" w14:textId="77777777" w:rsidR="00537E41" w:rsidRPr="00FB4B42" w:rsidRDefault="00C473A3">
      <w:pPr>
        <w:spacing w:line="276" w:lineRule="auto"/>
        <w:rPr>
          <w:rFonts w:ascii="Arial" w:hAnsi="Arial" w:cs="Arial"/>
          <w:sz w:val="20"/>
          <w:szCs w:val="20"/>
        </w:rPr>
        <w:sectPr w:rsidR="00537E41" w:rsidRPr="00FB4B42">
          <w:headerReference w:type="default" r:id="rId8"/>
          <w:footerReference w:type="default" r:id="rId9"/>
          <w:pgSz w:w="11900" w:h="16838"/>
          <w:pgMar w:top="681" w:right="1106" w:bottom="1440" w:left="1160" w:header="0" w:footer="0" w:gutter="0"/>
          <w:pgNumType w:start="1"/>
          <w:cols w:space="720"/>
          <w:titlePg/>
        </w:sectPr>
      </w:pPr>
      <w:bookmarkStart w:id="0" w:name="bookmark=id.gjdgxs" w:colFirst="0" w:colLast="0"/>
      <w:bookmarkEnd w:id="0"/>
      <w:r w:rsidRPr="00FB4B42">
        <w:rPr>
          <w:rFonts w:ascii="Arial" w:eastAsia="Arial" w:hAnsi="Arial" w:cs="Arial"/>
          <w:b/>
          <w:color w:val="5A5A5A"/>
          <w:sz w:val="17"/>
          <w:szCs w:val="17"/>
        </w:rPr>
        <w:t>Melbourne University Law Students’ Society Inc</w:t>
      </w:r>
      <w:r w:rsidRPr="00FB4B42">
        <w:rPr>
          <w:rFonts w:ascii="Arial" w:hAnsi="Arial" w:cs="Arial"/>
        </w:rPr>
        <w:t xml:space="preserve"> </w:t>
      </w:r>
    </w:p>
    <w:p w14:paraId="7F4BE290" w14:textId="77777777" w:rsidR="00537E41" w:rsidRPr="00FB4B42" w:rsidRDefault="00537E41">
      <w:pPr>
        <w:spacing w:line="276" w:lineRule="auto"/>
        <w:rPr>
          <w:rFonts w:ascii="Arial" w:hAnsi="Arial" w:cs="Arial"/>
          <w:sz w:val="17"/>
          <w:szCs w:val="17"/>
        </w:rPr>
        <w:sectPr w:rsidR="00537E41" w:rsidRPr="00FB4B42">
          <w:type w:val="continuous"/>
          <w:pgSz w:w="11900" w:h="16838"/>
          <w:pgMar w:top="681" w:right="1106" w:bottom="1440" w:left="1160" w:header="0" w:footer="0" w:gutter="0"/>
          <w:pgNumType w:start="1"/>
          <w:cols w:num="2" w:space="720" w:equalWidth="0">
            <w:col w:w="4457" w:space="720"/>
            <w:col w:w="4457" w:space="0"/>
          </w:cols>
        </w:sectPr>
      </w:pPr>
    </w:p>
    <w:p w14:paraId="1D3FB94F" w14:textId="77777777" w:rsidR="00537E41" w:rsidRPr="00FB4B42" w:rsidRDefault="00C473A3">
      <w:pPr>
        <w:spacing w:line="276" w:lineRule="auto"/>
        <w:rPr>
          <w:rFonts w:ascii="Arial" w:hAnsi="Arial" w:cs="Arial"/>
          <w:sz w:val="17"/>
          <w:szCs w:val="17"/>
        </w:rPr>
      </w:pPr>
      <w:r w:rsidRPr="00FB4B42">
        <w:rPr>
          <w:rFonts w:ascii="Arial" w:eastAsia="Arial" w:hAnsi="Arial" w:cs="Arial"/>
          <w:sz w:val="17"/>
          <w:szCs w:val="17"/>
        </w:rPr>
        <w:t>Melbourne Law School</w:t>
      </w:r>
    </w:p>
    <w:p w14:paraId="30B4BD14" w14:textId="77777777" w:rsidR="00537E41" w:rsidRPr="00FB4B42" w:rsidRDefault="00C473A3">
      <w:pPr>
        <w:spacing w:line="276" w:lineRule="auto"/>
        <w:rPr>
          <w:rFonts w:ascii="Arial" w:hAnsi="Arial" w:cs="Arial"/>
          <w:sz w:val="17"/>
          <w:szCs w:val="17"/>
        </w:rPr>
      </w:pPr>
      <w:r w:rsidRPr="00FB4B42">
        <w:rPr>
          <w:rFonts w:ascii="Arial" w:eastAsia="Arial" w:hAnsi="Arial" w:cs="Arial"/>
          <w:sz w:val="17"/>
          <w:szCs w:val="17"/>
        </w:rPr>
        <w:t>185 Pelham St</w:t>
      </w:r>
    </w:p>
    <w:p w14:paraId="20C676A5" w14:textId="77777777" w:rsidR="00537E41" w:rsidRPr="00FB4B42" w:rsidRDefault="00C473A3">
      <w:pPr>
        <w:spacing w:line="276" w:lineRule="auto"/>
        <w:rPr>
          <w:rFonts w:ascii="Arial" w:hAnsi="Arial" w:cs="Arial"/>
          <w:sz w:val="17"/>
          <w:szCs w:val="17"/>
        </w:rPr>
      </w:pPr>
      <w:r w:rsidRPr="00FB4B42">
        <w:rPr>
          <w:rFonts w:ascii="Arial" w:eastAsia="Arial" w:hAnsi="Arial" w:cs="Arial"/>
          <w:sz w:val="17"/>
          <w:szCs w:val="17"/>
        </w:rPr>
        <w:t>Carlton VIC 3053</w:t>
      </w:r>
    </w:p>
    <w:p w14:paraId="78C24B44" w14:textId="77777777" w:rsidR="00537E41" w:rsidRPr="00FB4B42" w:rsidRDefault="00C473A3">
      <w:pPr>
        <w:spacing w:line="276" w:lineRule="auto"/>
        <w:rPr>
          <w:rFonts w:ascii="Arial" w:eastAsia="Arial" w:hAnsi="Arial" w:cs="Arial"/>
          <w:sz w:val="17"/>
          <w:szCs w:val="17"/>
        </w:rPr>
      </w:pPr>
      <w:r w:rsidRPr="00FB4B42">
        <w:rPr>
          <w:rFonts w:ascii="Arial" w:eastAsia="Arial" w:hAnsi="Arial" w:cs="Arial"/>
          <w:sz w:val="17"/>
          <w:szCs w:val="17"/>
        </w:rPr>
        <w:t>Australia</w:t>
      </w:r>
    </w:p>
    <w:p w14:paraId="50CE59CD" w14:textId="77777777" w:rsidR="00537E41" w:rsidRPr="00FB4B42" w:rsidRDefault="00C473A3">
      <w:pPr>
        <w:spacing w:line="276" w:lineRule="auto"/>
        <w:jc w:val="right"/>
        <w:rPr>
          <w:rFonts w:ascii="Arial" w:eastAsia="Arial" w:hAnsi="Arial" w:cs="Arial"/>
          <w:sz w:val="17"/>
          <w:szCs w:val="17"/>
        </w:rPr>
      </w:pPr>
      <w:r w:rsidRPr="00FB4B42">
        <w:rPr>
          <w:rFonts w:ascii="Arial" w:eastAsia="Arial" w:hAnsi="Arial" w:cs="Arial"/>
          <w:sz w:val="17"/>
          <w:szCs w:val="17"/>
        </w:rPr>
        <w:t>ABN 81 497 247 589</w:t>
      </w:r>
    </w:p>
    <w:p w14:paraId="1757EF1B" w14:textId="77777777" w:rsidR="00537E41" w:rsidRPr="00FB4B42" w:rsidRDefault="00C473A3">
      <w:pPr>
        <w:spacing w:line="276" w:lineRule="auto"/>
        <w:jc w:val="right"/>
        <w:rPr>
          <w:rFonts w:ascii="Arial" w:hAnsi="Arial" w:cs="Arial"/>
          <w:sz w:val="17"/>
          <w:szCs w:val="17"/>
        </w:rPr>
      </w:pPr>
      <w:r w:rsidRPr="00FB4B42">
        <w:rPr>
          <w:rFonts w:ascii="Arial" w:eastAsia="Arial" w:hAnsi="Arial" w:cs="Arial"/>
          <w:sz w:val="17"/>
          <w:szCs w:val="17"/>
        </w:rPr>
        <w:t>+61 3 8344 6179</w:t>
      </w:r>
    </w:p>
    <w:p w14:paraId="237CAC49" w14:textId="77777777" w:rsidR="00537E41" w:rsidRPr="00FB4B42" w:rsidRDefault="00C473A3">
      <w:pPr>
        <w:spacing w:line="276" w:lineRule="auto"/>
        <w:jc w:val="right"/>
        <w:rPr>
          <w:rFonts w:ascii="Arial" w:hAnsi="Arial" w:cs="Arial"/>
          <w:sz w:val="17"/>
          <w:szCs w:val="17"/>
        </w:rPr>
      </w:pPr>
      <w:r w:rsidRPr="00FB4B42">
        <w:rPr>
          <w:rFonts w:ascii="Arial" w:eastAsia="Arial" w:hAnsi="Arial" w:cs="Arial"/>
          <w:sz w:val="17"/>
          <w:szCs w:val="17"/>
        </w:rPr>
        <w:t>lss-info@unimelb.edu.au</w:t>
      </w:r>
    </w:p>
    <w:p w14:paraId="00EA3F52" w14:textId="77777777" w:rsidR="00537E41" w:rsidRPr="00FB4B42" w:rsidRDefault="00C473A3">
      <w:pPr>
        <w:spacing w:line="276" w:lineRule="auto"/>
        <w:jc w:val="right"/>
        <w:rPr>
          <w:rFonts w:ascii="Arial" w:hAnsi="Arial" w:cs="Arial"/>
          <w:sz w:val="20"/>
          <w:szCs w:val="20"/>
        </w:rPr>
        <w:sectPr w:rsidR="00537E41" w:rsidRPr="00FB4B42">
          <w:type w:val="continuous"/>
          <w:pgSz w:w="11900" w:h="16838"/>
          <w:pgMar w:top="681" w:right="1106" w:bottom="1440" w:left="1160" w:header="0" w:footer="0" w:gutter="0"/>
          <w:cols w:num="2" w:space="720" w:equalWidth="0">
            <w:col w:w="4457" w:space="720"/>
            <w:col w:w="4457" w:space="0"/>
          </w:cols>
        </w:sectPr>
      </w:pPr>
      <w:r w:rsidRPr="00FB4B42">
        <w:rPr>
          <w:rFonts w:ascii="Arial" w:eastAsia="Arial" w:hAnsi="Arial" w:cs="Arial"/>
          <w:sz w:val="17"/>
          <w:szCs w:val="17"/>
        </w:rPr>
        <w:t>www.mulss.com</w:t>
      </w:r>
    </w:p>
    <w:p w14:paraId="358BD540" w14:textId="77777777" w:rsidR="00537E41" w:rsidRPr="00FB4B42" w:rsidRDefault="00C473A3">
      <w:pPr>
        <w:spacing w:line="411" w:lineRule="auto"/>
        <w:rPr>
          <w:rFonts w:ascii="Arial" w:hAnsi="Arial" w:cs="Arial"/>
        </w:rPr>
      </w:pPr>
      <w:r w:rsidRPr="00FB4B42">
        <w:rPr>
          <w:rFonts w:ascii="Arial" w:hAnsi="Arial" w:cs="Arial"/>
        </w:rPr>
        <w:t xml:space="preserve">     </w:t>
      </w:r>
    </w:p>
    <w:p w14:paraId="5080D563" w14:textId="77777777" w:rsidR="00537E41" w:rsidRPr="00FB4B42" w:rsidRDefault="00C473A3">
      <w:pPr>
        <w:rPr>
          <w:rFonts w:ascii="Arial" w:hAnsi="Arial" w:cs="Arial"/>
        </w:rPr>
        <w:sectPr w:rsidR="00537E41" w:rsidRPr="00FB4B42">
          <w:type w:val="continuous"/>
          <w:pgSz w:w="11900" w:h="16838"/>
          <w:pgMar w:top="681" w:right="1106" w:bottom="1440" w:left="1160" w:header="0" w:footer="0" w:gutter="0"/>
          <w:cols w:num="2" w:space="720" w:equalWidth="0">
            <w:col w:w="4457" w:space="720"/>
            <w:col w:w="4457" w:space="0"/>
          </w:cols>
        </w:sectPr>
      </w:pPr>
      <w:r w:rsidRPr="00FB4B42">
        <w:rPr>
          <w:rFonts w:ascii="Arial" w:hAnsi="Arial" w:cs="Arial"/>
        </w:rPr>
        <w:t xml:space="preserve">     </w:t>
      </w:r>
    </w:p>
    <w:p w14:paraId="798713CC" w14:textId="77777777" w:rsidR="00537E41" w:rsidRPr="00FB4B42" w:rsidRDefault="00C473A3">
      <w:pPr>
        <w:rPr>
          <w:rFonts w:ascii="Arial" w:hAnsi="Arial" w:cs="Arial"/>
        </w:rPr>
      </w:pPr>
      <w:r w:rsidRPr="00FB4B42">
        <w:rPr>
          <w:rFonts w:ascii="Arial" w:hAnsi="Arial" w:cs="Arial"/>
        </w:rPr>
        <w:t xml:space="preserve">     </w:t>
      </w:r>
    </w:p>
    <w:p w14:paraId="4E0F7B56" w14:textId="77777777" w:rsidR="00537E41" w:rsidRPr="00FB4B42" w:rsidRDefault="00C473A3">
      <w:pPr>
        <w:rPr>
          <w:rFonts w:ascii="Arial" w:hAnsi="Arial" w:cs="Arial"/>
        </w:rPr>
      </w:pPr>
      <w:r w:rsidRPr="00FB4B42">
        <w:rPr>
          <w:rFonts w:ascii="Arial" w:hAnsi="Arial" w:cs="Arial"/>
        </w:rPr>
        <w:t xml:space="preserve">     </w:t>
      </w:r>
    </w:p>
    <w:p w14:paraId="42FB6064" w14:textId="77777777" w:rsidR="00537E41" w:rsidRPr="00FB4B42" w:rsidRDefault="00537E41">
      <w:pPr>
        <w:jc w:val="center"/>
        <w:rPr>
          <w:rFonts w:ascii="Arial" w:eastAsia="Arial" w:hAnsi="Arial" w:cs="Arial"/>
          <w:b/>
          <w:color w:val="284C6B"/>
          <w:sz w:val="60"/>
          <w:szCs w:val="60"/>
        </w:rPr>
      </w:pPr>
    </w:p>
    <w:p w14:paraId="40ADC77A" w14:textId="77777777" w:rsidR="00537E41" w:rsidRPr="00FB4B42" w:rsidRDefault="00537E41">
      <w:pPr>
        <w:jc w:val="center"/>
        <w:rPr>
          <w:rFonts w:ascii="Arial" w:eastAsia="Arial" w:hAnsi="Arial" w:cs="Arial"/>
          <w:b/>
          <w:color w:val="284C6B"/>
          <w:sz w:val="60"/>
          <w:szCs w:val="60"/>
        </w:rPr>
      </w:pPr>
    </w:p>
    <w:p w14:paraId="65CA636B" w14:textId="77777777" w:rsidR="00537E41" w:rsidRPr="00FB4B42" w:rsidRDefault="00C473A3">
      <w:pPr>
        <w:jc w:val="center"/>
        <w:rPr>
          <w:rFonts w:ascii="Arial" w:eastAsia="Arial" w:hAnsi="Arial" w:cs="Arial"/>
          <w:b/>
          <w:color w:val="284C6B"/>
          <w:sz w:val="60"/>
          <w:szCs w:val="60"/>
        </w:rPr>
      </w:pPr>
      <w:r w:rsidRPr="00FB4B42">
        <w:rPr>
          <w:rFonts w:ascii="Arial" w:eastAsia="Arial" w:hAnsi="Arial" w:cs="Arial"/>
          <w:b/>
          <w:color w:val="284C6B"/>
          <w:sz w:val="60"/>
          <w:szCs w:val="60"/>
        </w:rPr>
        <w:t>Melbourne University</w:t>
      </w:r>
    </w:p>
    <w:p w14:paraId="2054E062" w14:textId="77777777" w:rsidR="00537E41" w:rsidRPr="00FB4B42" w:rsidRDefault="00C473A3">
      <w:pPr>
        <w:jc w:val="center"/>
        <w:rPr>
          <w:rFonts w:ascii="Arial" w:eastAsia="Arial" w:hAnsi="Arial" w:cs="Arial"/>
          <w:b/>
          <w:color w:val="284C6B"/>
          <w:sz w:val="72"/>
          <w:szCs w:val="72"/>
        </w:rPr>
      </w:pPr>
      <w:r w:rsidRPr="00FB4B42">
        <w:rPr>
          <w:rFonts w:ascii="Arial" w:eastAsia="Arial" w:hAnsi="Arial" w:cs="Arial"/>
          <w:b/>
          <w:color w:val="284C6B"/>
          <w:sz w:val="72"/>
          <w:szCs w:val="72"/>
        </w:rPr>
        <w:t>Law Students’ Society</w:t>
      </w:r>
    </w:p>
    <w:p w14:paraId="7330C147" w14:textId="77777777" w:rsidR="00537E41" w:rsidRPr="00FB4B42" w:rsidRDefault="00537E41">
      <w:pPr>
        <w:jc w:val="center"/>
        <w:rPr>
          <w:rFonts w:ascii="Arial" w:eastAsia="Arial" w:hAnsi="Arial" w:cs="Arial"/>
          <w:b/>
          <w:color w:val="284C6B"/>
          <w:sz w:val="72"/>
          <w:szCs w:val="72"/>
        </w:rPr>
      </w:pPr>
    </w:p>
    <w:p w14:paraId="3073AB0B" w14:textId="77777777" w:rsidR="00537E41" w:rsidRPr="00FB4B42" w:rsidRDefault="00C473A3">
      <w:pPr>
        <w:jc w:val="center"/>
        <w:rPr>
          <w:rFonts w:ascii="Arial" w:eastAsia="Arial" w:hAnsi="Arial" w:cs="Arial"/>
          <w:b/>
          <w:color w:val="284C6B"/>
          <w:sz w:val="72"/>
          <w:szCs w:val="72"/>
        </w:rPr>
      </w:pPr>
      <w:r w:rsidRPr="00FB4B42">
        <w:rPr>
          <w:rFonts w:ascii="Arial" w:hAnsi="Arial" w:cs="Arial"/>
          <w:noProof/>
        </w:rPr>
        <w:drawing>
          <wp:inline distT="0" distB="0" distL="0" distR="0" wp14:anchorId="4F196221" wp14:editId="1BD6642E">
            <wp:extent cx="2962049" cy="169653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962049" cy="1696532"/>
                    </a:xfrm>
                    <a:prstGeom prst="rect">
                      <a:avLst/>
                    </a:prstGeom>
                    <a:ln/>
                  </pic:spPr>
                </pic:pic>
              </a:graphicData>
            </a:graphic>
          </wp:inline>
        </w:drawing>
      </w:r>
    </w:p>
    <w:p w14:paraId="60758E59" w14:textId="77777777" w:rsidR="00537E41" w:rsidRPr="00FB4B42" w:rsidRDefault="00537E41">
      <w:pPr>
        <w:jc w:val="center"/>
        <w:rPr>
          <w:rFonts w:ascii="Arial" w:eastAsia="Arial" w:hAnsi="Arial" w:cs="Arial"/>
          <w:b/>
          <w:color w:val="284C6B"/>
          <w:sz w:val="72"/>
          <w:szCs w:val="72"/>
        </w:rPr>
      </w:pPr>
    </w:p>
    <w:p w14:paraId="18E2E5DE" w14:textId="6F631AE9" w:rsidR="00537E41" w:rsidRPr="00FB4B42" w:rsidRDefault="00FB4B42">
      <w:pPr>
        <w:jc w:val="center"/>
        <w:rPr>
          <w:rFonts w:ascii="Arial" w:hAnsi="Arial" w:cs="Arial"/>
        </w:rPr>
      </w:pPr>
      <w:r w:rsidRPr="00FB4B42">
        <w:rPr>
          <w:rFonts w:ascii="Arial" w:eastAsia="Arial" w:hAnsi="Arial" w:cs="Arial"/>
          <w:b/>
          <w:color w:val="284C6B"/>
          <w:sz w:val="72"/>
          <w:szCs w:val="72"/>
        </w:rPr>
        <w:t>Sexual Misconduct</w:t>
      </w:r>
      <w:r w:rsidR="00C473A3" w:rsidRPr="00FB4B42">
        <w:rPr>
          <w:rFonts w:ascii="Arial" w:eastAsia="Arial" w:hAnsi="Arial" w:cs="Arial"/>
          <w:b/>
          <w:color w:val="284C6B"/>
          <w:sz w:val="72"/>
          <w:szCs w:val="72"/>
        </w:rPr>
        <w:t xml:space="preserve"> Policy</w:t>
      </w:r>
    </w:p>
    <w:p w14:paraId="539940F3" w14:textId="29F9D09E" w:rsidR="00537E41" w:rsidRPr="00FB4B42" w:rsidRDefault="00C473A3">
      <w:pPr>
        <w:pBdr>
          <w:top w:val="nil"/>
          <w:left w:val="nil"/>
          <w:bottom w:val="nil"/>
          <w:right w:val="nil"/>
          <w:between w:val="nil"/>
        </w:pBdr>
        <w:spacing w:before="566"/>
        <w:ind w:left="3274" w:right="3283"/>
        <w:jc w:val="center"/>
        <w:rPr>
          <w:rFonts w:ascii="Arial" w:hAnsi="Arial" w:cs="Arial"/>
          <w:color w:val="000000"/>
        </w:rPr>
      </w:pPr>
      <w:r w:rsidRPr="00FB4B42">
        <w:rPr>
          <w:rFonts w:ascii="Arial" w:eastAsia="Arial" w:hAnsi="Arial" w:cs="Arial"/>
          <w:b/>
          <w:color w:val="000000"/>
        </w:rPr>
        <w:t xml:space="preserve">As at </w:t>
      </w:r>
      <w:r w:rsidR="00FB4B42" w:rsidRPr="00FB4B42">
        <w:rPr>
          <w:rFonts w:ascii="Arial" w:eastAsia="Arial" w:hAnsi="Arial" w:cs="Arial"/>
          <w:b/>
        </w:rPr>
        <w:t>11</w:t>
      </w:r>
      <w:r w:rsidRPr="00FB4B42">
        <w:rPr>
          <w:rFonts w:ascii="Arial" w:eastAsia="Arial" w:hAnsi="Arial" w:cs="Arial"/>
          <w:b/>
          <w:color w:val="000000"/>
        </w:rPr>
        <w:t xml:space="preserve"> </w:t>
      </w:r>
      <w:r w:rsidR="00FB4B42" w:rsidRPr="00FB4B42">
        <w:rPr>
          <w:rFonts w:ascii="Arial" w:eastAsia="Arial" w:hAnsi="Arial" w:cs="Arial"/>
          <w:b/>
        </w:rPr>
        <w:t>April</w:t>
      </w:r>
      <w:r w:rsidRPr="00FB4B42">
        <w:rPr>
          <w:rFonts w:ascii="Arial" w:eastAsia="Arial" w:hAnsi="Arial" w:cs="Arial"/>
          <w:b/>
          <w:color w:val="000000"/>
        </w:rPr>
        <w:t xml:space="preserve"> 202</w:t>
      </w:r>
      <w:r w:rsidRPr="00FB4B42">
        <w:rPr>
          <w:rFonts w:ascii="Arial" w:eastAsia="Arial" w:hAnsi="Arial" w:cs="Arial"/>
          <w:b/>
        </w:rPr>
        <w:t>2</w:t>
      </w:r>
    </w:p>
    <w:p w14:paraId="395D992C" w14:textId="77777777" w:rsidR="00537E41" w:rsidRPr="00FB4B42" w:rsidRDefault="00537E41">
      <w:pPr>
        <w:rPr>
          <w:rFonts w:ascii="Arial" w:hAnsi="Arial" w:cs="Arial"/>
          <w:sz w:val="20"/>
          <w:szCs w:val="20"/>
        </w:rPr>
      </w:pPr>
    </w:p>
    <w:p w14:paraId="56CA003B" w14:textId="77777777" w:rsidR="00537E41" w:rsidRPr="00FB4B42" w:rsidRDefault="00537E41">
      <w:pPr>
        <w:rPr>
          <w:rFonts w:ascii="Arial" w:hAnsi="Arial" w:cs="Arial"/>
          <w:sz w:val="20"/>
          <w:szCs w:val="20"/>
        </w:rPr>
      </w:pPr>
    </w:p>
    <w:p w14:paraId="1E77A9B5" w14:textId="77777777" w:rsidR="00537E41" w:rsidRPr="00FB4B42" w:rsidRDefault="00537E41">
      <w:pPr>
        <w:rPr>
          <w:rFonts w:ascii="Arial" w:hAnsi="Arial" w:cs="Arial"/>
          <w:sz w:val="20"/>
          <w:szCs w:val="20"/>
        </w:rPr>
      </w:pPr>
    </w:p>
    <w:p w14:paraId="6FB64929" w14:textId="77777777" w:rsidR="00537E41" w:rsidRPr="00FB4B42" w:rsidRDefault="00537E41">
      <w:pPr>
        <w:rPr>
          <w:rFonts w:ascii="Arial" w:hAnsi="Arial" w:cs="Arial"/>
          <w:sz w:val="20"/>
          <w:szCs w:val="20"/>
        </w:rPr>
      </w:pPr>
    </w:p>
    <w:p w14:paraId="3F21A3E1" w14:textId="77777777" w:rsidR="00537E41" w:rsidRPr="00FB4B42" w:rsidRDefault="00537E41">
      <w:pPr>
        <w:rPr>
          <w:rFonts w:ascii="Arial" w:hAnsi="Arial" w:cs="Arial"/>
          <w:sz w:val="20"/>
          <w:szCs w:val="20"/>
        </w:rPr>
      </w:pPr>
    </w:p>
    <w:p w14:paraId="0898BD7E" w14:textId="77777777" w:rsidR="00537E41" w:rsidRPr="00FB4B42" w:rsidRDefault="00537E41">
      <w:pPr>
        <w:rPr>
          <w:rFonts w:ascii="Arial" w:hAnsi="Arial" w:cs="Arial"/>
          <w:sz w:val="20"/>
          <w:szCs w:val="20"/>
        </w:rPr>
      </w:pPr>
    </w:p>
    <w:p w14:paraId="66AA3A93" w14:textId="77777777" w:rsidR="00537E41" w:rsidRPr="00FB4B42" w:rsidRDefault="00537E41">
      <w:pPr>
        <w:rPr>
          <w:rFonts w:ascii="Arial" w:hAnsi="Arial" w:cs="Arial"/>
          <w:sz w:val="20"/>
          <w:szCs w:val="20"/>
        </w:rPr>
      </w:pPr>
    </w:p>
    <w:p w14:paraId="2B961543" w14:textId="77777777" w:rsidR="00537E41" w:rsidRPr="00FB4B42" w:rsidRDefault="00537E41">
      <w:pPr>
        <w:rPr>
          <w:rFonts w:ascii="Arial" w:hAnsi="Arial" w:cs="Arial"/>
          <w:sz w:val="20"/>
          <w:szCs w:val="20"/>
        </w:rPr>
      </w:pPr>
    </w:p>
    <w:p w14:paraId="37BA687B" w14:textId="77777777" w:rsidR="00537E41" w:rsidRPr="00FB4B42" w:rsidRDefault="00537E41">
      <w:pPr>
        <w:rPr>
          <w:rFonts w:ascii="Arial" w:hAnsi="Arial" w:cs="Arial"/>
          <w:sz w:val="20"/>
          <w:szCs w:val="20"/>
        </w:rPr>
      </w:pPr>
    </w:p>
    <w:p w14:paraId="054718EB" w14:textId="77777777" w:rsidR="00537E41" w:rsidRPr="00FB4B42" w:rsidRDefault="00537E41">
      <w:pPr>
        <w:rPr>
          <w:rFonts w:ascii="Arial" w:hAnsi="Arial" w:cs="Arial"/>
          <w:sz w:val="20"/>
          <w:szCs w:val="20"/>
        </w:rPr>
      </w:pPr>
    </w:p>
    <w:p w14:paraId="1393A7DF" w14:textId="77777777" w:rsidR="00537E41" w:rsidRPr="00FB4B42" w:rsidRDefault="00537E41">
      <w:pPr>
        <w:rPr>
          <w:rFonts w:ascii="Arial" w:hAnsi="Arial" w:cs="Arial"/>
          <w:sz w:val="20"/>
          <w:szCs w:val="20"/>
        </w:rPr>
      </w:pPr>
    </w:p>
    <w:p w14:paraId="229BC7D7" w14:textId="77777777" w:rsidR="00537E41" w:rsidRPr="00FB4B42" w:rsidRDefault="00537E41">
      <w:pPr>
        <w:rPr>
          <w:rFonts w:ascii="Arial" w:hAnsi="Arial" w:cs="Arial"/>
          <w:sz w:val="20"/>
          <w:szCs w:val="20"/>
        </w:rPr>
      </w:pPr>
    </w:p>
    <w:p w14:paraId="4D4E54ED" w14:textId="77777777" w:rsidR="00537E41" w:rsidRPr="00FB4B42" w:rsidRDefault="00537E41">
      <w:pPr>
        <w:rPr>
          <w:rFonts w:ascii="Arial" w:hAnsi="Arial" w:cs="Arial"/>
          <w:sz w:val="20"/>
          <w:szCs w:val="20"/>
        </w:rPr>
      </w:pPr>
    </w:p>
    <w:p w14:paraId="511CEF6C" w14:textId="77777777" w:rsidR="00537E41" w:rsidRPr="00FB4B42" w:rsidRDefault="00537E41">
      <w:pPr>
        <w:rPr>
          <w:rFonts w:ascii="Arial" w:hAnsi="Arial" w:cs="Arial"/>
          <w:sz w:val="20"/>
          <w:szCs w:val="20"/>
        </w:rPr>
      </w:pPr>
    </w:p>
    <w:p w14:paraId="5E19EE94" w14:textId="77777777" w:rsidR="00537E41" w:rsidRPr="00FB4B42" w:rsidRDefault="00537E41">
      <w:pPr>
        <w:rPr>
          <w:rFonts w:ascii="Arial" w:hAnsi="Arial" w:cs="Arial"/>
          <w:sz w:val="20"/>
          <w:szCs w:val="20"/>
        </w:rPr>
      </w:pPr>
    </w:p>
    <w:p w14:paraId="23E296A2" w14:textId="77777777" w:rsidR="00537E41" w:rsidRPr="00FB4B42" w:rsidRDefault="00C473A3">
      <w:pPr>
        <w:spacing w:before="240" w:after="240" w:line="276" w:lineRule="auto"/>
        <w:rPr>
          <w:rFonts w:ascii="Arial" w:eastAsia="Arial" w:hAnsi="Arial" w:cs="Arial"/>
          <w:b/>
          <w:color w:val="1C4587"/>
          <w:sz w:val="28"/>
          <w:szCs w:val="28"/>
        </w:rPr>
      </w:pPr>
      <w:r w:rsidRPr="00FB4B42">
        <w:rPr>
          <w:rFonts w:ascii="Arial" w:eastAsia="Arial" w:hAnsi="Arial" w:cs="Arial"/>
          <w:b/>
          <w:color w:val="1C4587"/>
          <w:sz w:val="28"/>
          <w:szCs w:val="28"/>
        </w:rPr>
        <w:t>I Purpose</w:t>
      </w:r>
    </w:p>
    <w:p w14:paraId="0D0C4763" w14:textId="1A0CE6CA" w:rsidR="00FB4B42" w:rsidRPr="00FB4B42" w:rsidRDefault="00FB4B42" w:rsidP="00FB4B42">
      <w:pPr>
        <w:numPr>
          <w:ilvl w:val="0"/>
          <w:numId w:val="7"/>
        </w:numPr>
        <w:textAlignment w:val="baseline"/>
        <w:rPr>
          <w:rFonts w:ascii="Arial" w:hAnsi="Arial" w:cs="Arial"/>
          <w:color w:val="000000"/>
        </w:rPr>
      </w:pPr>
      <w:r w:rsidRPr="00FB4B42">
        <w:rPr>
          <w:rFonts w:ascii="Arial" w:hAnsi="Arial" w:cs="Arial"/>
          <w:color w:val="000000"/>
          <w:sz w:val="22"/>
          <w:szCs w:val="22"/>
        </w:rPr>
        <w:t>The Melbourne University Law Students’ Society (MULSS) acknowledges that sexual misconduct can occur in any setting, at any time, to anyone. The MULSS is committed to ensuring that our events, initiatives, and online platforms are a safe and respectful space for all persons. To that end, the members of the MULSS individually and collectively must adhere to this policy. The objective of this policy is to:</w:t>
      </w:r>
    </w:p>
    <w:p w14:paraId="7BFE9877" w14:textId="77777777" w:rsidR="00FB4B42" w:rsidRPr="00FB4B42" w:rsidRDefault="00FB4B42" w:rsidP="00FB4B42">
      <w:pPr>
        <w:ind w:left="360"/>
        <w:textAlignment w:val="baseline"/>
        <w:rPr>
          <w:rFonts w:ascii="Arial" w:hAnsi="Arial" w:cs="Arial"/>
          <w:color w:val="000000"/>
        </w:rPr>
      </w:pPr>
    </w:p>
    <w:p w14:paraId="689ED13A" w14:textId="712BF933" w:rsidR="00FB4B42" w:rsidRPr="00FB4B42" w:rsidRDefault="00FB4B42" w:rsidP="00FB4B42">
      <w:pPr>
        <w:numPr>
          <w:ilvl w:val="1"/>
          <w:numId w:val="7"/>
        </w:numPr>
        <w:textAlignment w:val="baseline"/>
        <w:rPr>
          <w:rFonts w:ascii="Arial" w:hAnsi="Arial" w:cs="Arial"/>
          <w:color w:val="000000"/>
        </w:rPr>
      </w:pPr>
      <w:r w:rsidRPr="00FB4B42">
        <w:rPr>
          <w:rFonts w:ascii="Arial" w:hAnsi="Arial" w:cs="Arial"/>
          <w:color w:val="000000"/>
          <w:sz w:val="22"/>
          <w:szCs w:val="22"/>
        </w:rPr>
        <w:t>Outline the disclosure process;</w:t>
      </w:r>
    </w:p>
    <w:p w14:paraId="3F040FFD" w14:textId="77777777" w:rsidR="00FB4B42" w:rsidRPr="00FB4B42" w:rsidRDefault="00FB4B42" w:rsidP="00FB4B42">
      <w:pPr>
        <w:ind w:left="792"/>
        <w:textAlignment w:val="baseline"/>
        <w:rPr>
          <w:rFonts w:ascii="Arial" w:hAnsi="Arial" w:cs="Arial"/>
          <w:color w:val="000000"/>
        </w:rPr>
      </w:pPr>
    </w:p>
    <w:p w14:paraId="06879FA9" w14:textId="19E63D7F" w:rsidR="00FB4B42" w:rsidRPr="00FB4B42" w:rsidRDefault="00FB4B42" w:rsidP="00FB4B42">
      <w:pPr>
        <w:numPr>
          <w:ilvl w:val="1"/>
          <w:numId w:val="7"/>
        </w:numPr>
        <w:textAlignment w:val="baseline"/>
        <w:rPr>
          <w:rFonts w:ascii="Arial" w:hAnsi="Arial" w:cs="Arial"/>
          <w:color w:val="000000"/>
        </w:rPr>
      </w:pPr>
      <w:r w:rsidRPr="00FB4B42">
        <w:rPr>
          <w:rFonts w:ascii="Arial" w:hAnsi="Arial" w:cs="Arial"/>
          <w:color w:val="000000"/>
          <w:sz w:val="22"/>
          <w:szCs w:val="22"/>
        </w:rPr>
        <w:t>Commit MULSS to listening to victim-survivors, believing victim-survivors, and helpin</w:t>
      </w:r>
      <w:r w:rsidRPr="00C824FC">
        <w:rPr>
          <w:rFonts w:ascii="Arial" w:hAnsi="Arial" w:cs="Arial"/>
          <w:color w:val="000000"/>
          <w:sz w:val="22"/>
          <w:szCs w:val="22"/>
        </w:rPr>
        <w:t xml:space="preserve">g </w:t>
      </w:r>
      <w:r w:rsidRPr="00FB4B42">
        <w:rPr>
          <w:rFonts w:ascii="Arial" w:hAnsi="Arial" w:cs="Arial"/>
          <w:color w:val="000000"/>
          <w:sz w:val="22"/>
          <w:szCs w:val="22"/>
        </w:rPr>
        <w:t>victim-survivors</w:t>
      </w:r>
      <w:r w:rsidRPr="00FB4B42">
        <w:rPr>
          <w:rFonts w:ascii="Arial" w:hAnsi="Arial" w:cs="Arial"/>
          <w:color w:val="000000"/>
          <w:sz w:val="22"/>
          <w:szCs w:val="22"/>
        </w:rPr>
        <w:t>;</w:t>
      </w:r>
    </w:p>
    <w:p w14:paraId="30D1E9C9" w14:textId="77777777" w:rsidR="00FB4B42" w:rsidRPr="00FB4B42" w:rsidRDefault="00FB4B42" w:rsidP="00FB4B42">
      <w:pPr>
        <w:textAlignment w:val="baseline"/>
        <w:rPr>
          <w:rFonts w:ascii="Arial" w:hAnsi="Arial" w:cs="Arial"/>
          <w:color w:val="000000"/>
        </w:rPr>
      </w:pPr>
    </w:p>
    <w:p w14:paraId="2D470EBB" w14:textId="7B867F99" w:rsidR="00FB4B42" w:rsidRPr="00FB4B42" w:rsidRDefault="00FB4B42" w:rsidP="00FB4B42">
      <w:pPr>
        <w:numPr>
          <w:ilvl w:val="1"/>
          <w:numId w:val="7"/>
        </w:numPr>
        <w:textAlignment w:val="baseline"/>
        <w:rPr>
          <w:rFonts w:ascii="Arial" w:hAnsi="Arial" w:cs="Arial"/>
          <w:color w:val="000000"/>
        </w:rPr>
      </w:pPr>
      <w:r w:rsidRPr="00FB4B42">
        <w:rPr>
          <w:rFonts w:ascii="Arial" w:hAnsi="Arial" w:cs="Arial"/>
          <w:color w:val="000000"/>
          <w:sz w:val="22"/>
          <w:szCs w:val="22"/>
        </w:rPr>
        <w:t>Set out preventative action;</w:t>
      </w:r>
    </w:p>
    <w:p w14:paraId="71D9F8A8" w14:textId="77777777" w:rsidR="00FB4B42" w:rsidRPr="00FB4B42" w:rsidRDefault="00FB4B42" w:rsidP="00FB4B42">
      <w:pPr>
        <w:textAlignment w:val="baseline"/>
        <w:rPr>
          <w:rFonts w:ascii="Arial" w:hAnsi="Arial" w:cs="Arial"/>
          <w:color w:val="000000"/>
        </w:rPr>
      </w:pPr>
    </w:p>
    <w:p w14:paraId="3B7F347C" w14:textId="19D8CD42" w:rsidR="00537E41" w:rsidRPr="00FB4B42" w:rsidRDefault="00FB4B42" w:rsidP="00FB4B42">
      <w:pPr>
        <w:numPr>
          <w:ilvl w:val="1"/>
          <w:numId w:val="7"/>
        </w:numPr>
        <w:textAlignment w:val="baseline"/>
        <w:rPr>
          <w:rFonts w:ascii="Arial" w:hAnsi="Arial" w:cs="Arial"/>
          <w:color w:val="000000"/>
          <w:sz w:val="22"/>
          <w:szCs w:val="22"/>
        </w:rPr>
      </w:pPr>
      <w:r w:rsidRPr="00FB4B42">
        <w:rPr>
          <w:rFonts w:ascii="Arial" w:hAnsi="Arial" w:cs="Arial"/>
          <w:color w:val="000000"/>
          <w:sz w:val="22"/>
          <w:szCs w:val="22"/>
        </w:rPr>
        <w:t>Contribute to the broader cultural shift away from sexual violence.</w:t>
      </w:r>
    </w:p>
    <w:p w14:paraId="1A0D5C41" w14:textId="77777777" w:rsidR="00537E41" w:rsidRPr="00FB4B42" w:rsidRDefault="00C473A3">
      <w:pPr>
        <w:spacing w:before="240" w:after="240" w:line="276" w:lineRule="auto"/>
        <w:rPr>
          <w:rFonts w:ascii="Arial" w:eastAsia="Arial" w:hAnsi="Arial" w:cs="Arial"/>
          <w:b/>
          <w:color w:val="1C4587"/>
          <w:sz w:val="28"/>
          <w:szCs w:val="28"/>
        </w:rPr>
      </w:pPr>
      <w:r w:rsidRPr="00FB4B42">
        <w:rPr>
          <w:rFonts w:ascii="Arial" w:eastAsia="Arial" w:hAnsi="Arial" w:cs="Arial"/>
          <w:b/>
          <w:color w:val="1C4587"/>
          <w:sz w:val="28"/>
          <w:szCs w:val="28"/>
        </w:rPr>
        <w:t xml:space="preserve">II Scope </w:t>
      </w:r>
    </w:p>
    <w:p w14:paraId="0D98EFF9" w14:textId="57B9518A" w:rsidR="00537E41" w:rsidRPr="00FB4B42" w:rsidRDefault="00C473A3">
      <w:pPr>
        <w:spacing w:line="276" w:lineRule="auto"/>
        <w:rPr>
          <w:rFonts w:ascii="Arial" w:eastAsia="Arial" w:hAnsi="Arial" w:cs="Arial"/>
          <w:b/>
          <w:color w:val="3D85C6"/>
        </w:rPr>
      </w:pPr>
      <w:r w:rsidRPr="00FB4B42">
        <w:rPr>
          <w:rFonts w:ascii="Arial" w:eastAsia="Arial" w:hAnsi="Arial" w:cs="Arial"/>
          <w:b/>
          <w:color w:val="3D85C6"/>
        </w:rPr>
        <w:t>A General</w:t>
      </w:r>
    </w:p>
    <w:p w14:paraId="7B7A03CE" w14:textId="77777777" w:rsidR="00FB4B42" w:rsidRPr="00FB4B42" w:rsidRDefault="00FB4B42">
      <w:pPr>
        <w:spacing w:line="276" w:lineRule="auto"/>
        <w:rPr>
          <w:rFonts w:ascii="Arial" w:eastAsia="Arial" w:hAnsi="Arial" w:cs="Arial"/>
          <w:b/>
          <w:color w:val="3D85C6"/>
        </w:rPr>
      </w:pPr>
    </w:p>
    <w:p w14:paraId="528D5B61" w14:textId="59CEA2B3" w:rsidR="00537E41" w:rsidRPr="00FB4B42" w:rsidRDefault="00FB4B42" w:rsidP="00FB4B42">
      <w:pPr>
        <w:pStyle w:val="ListParagraph"/>
        <w:numPr>
          <w:ilvl w:val="0"/>
          <w:numId w:val="4"/>
        </w:numPr>
        <w:rPr>
          <w:rFonts w:ascii="Arial" w:hAnsi="Arial" w:cs="Arial"/>
          <w:sz w:val="22"/>
          <w:szCs w:val="22"/>
        </w:rPr>
      </w:pPr>
      <w:r w:rsidRPr="00FB4B42">
        <w:rPr>
          <w:rFonts w:ascii="Arial" w:hAnsi="Arial" w:cs="Arial"/>
          <w:color w:val="000000"/>
          <w:sz w:val="22"/>
          <w:szCs w:val="22"/>
        </w:rPr>
        <w:t>This policy applies to all MULSS members, as defined in the MULSS C</w:t>
      </w:r>
      <w:r w:rsidRPr="00FB4B42">
        <w:rPr>
          <w:rFonts w:ascii="Arial" w:hAnsi="Arial" w:cs="Arial"/>
          <w:i/>
          <w:iCs/>
          <w:color w:val="000000"/>
          <w:sz w:val="22"/>
          <w:szCs w:val="22"/>
        </w:rPr>
        <w:t>onstitution</w:t>
      </w:r>
      <w:r w:rsidRPr="00FB4B42">
        <w:rPr>
          <w:rFonts w:ascii="Arial" w:hAnsi="Arial" w:cs="Arial"/>
          <w:color w:val="000000"/>
          <w:sz w:val="22"/>
          <w:szCs w:val="22"/>
        </w:rPr>
        <w:t xml:space="preserve">, who are victim-survivors or perpetrators of sexual misconduct. </w:t>
      </w:r>
    </w:p>
    <w:p w14:paraId="6744A4E9" w14:textId="77777777" w:rsidR="00FB4B42" w:rsidRPr="00FB4B42" w:rsidRDefault="00FB4B42" w:rsidP="00FB4B42">
      <w:pPr>
        <w:pStyle w:val="ListParagraph"/>
        <w:rPr>
          <w:rFonts w:ascii="Arial" w:hAnsi="Arial" w:cs="Arial"/>
        </w:rPr>
      </w:pPr>
    </w:p>
    <w:p w14:paraId="13F77826" w14:textId="77777777" w:rsidR="00537E41" w:rsidRPr="00FB4B42" w:rsidRDefault="00C473A3">
      <w:pPr>
        <w:spacing w:line="276" w:lineRule="auto"/>
        <w:rPr>
          <w:rFonts w:ascii="Arial" w:eastAsia="Arial" w:hAnsi="Arial" w:cs="Arial"/>
          <w:b/>
          <w:color w:val="3D85C6"/>
        </w:rPr>
      </w:pPr>
      <w:r w:rsidRPr="00FB4B42">
        <w:rPr>
          <w:rFonts w:ascii="Arial" w:eastAsia="Arial" w:hAnsi="Arial" w:cs="Arial"/>
          <w:b/>
          <w:color w:val="3D85C6"/>
        </w:rPr>
        <w:t>B Definitions</w:t>
      </w:r>
    </w:p>
    <w:p w14:paraId="17C91077" w14:textId="77777777" w:rsidR="00537E41" w:rsidRPr="00FB4B42" w:rsidRDefault="00537E41">
      <w:pPr>
        <w:spacing w:line="276" w:lineRule="auto"/>
        <w:rPr>
          <w:rFonts w:ascii="Arial" w:eastAsia="Arial" w:hAnsi="Arial" w:cs="Arial"/>
          <w:b/>
          <w:color w:val="0B5394"/>
          <w:sz w:val="20"/>
          <w:szCs w:val="20"/>
        </w:rPr>
      </w:pPr>
    </w:p>
    <w:p w14:paraId="5AD8C6D6" w14:textId="20488B3B" w:rsidR="00FB4B42" w:rsidRPr="00FB4B42" w:rsidRDefault="00FB4B42" w:rsidP="00FB4B42">
      <w:pPr>
        <w:numPr>
          <w:ilvl w:val="0"/>
          <w:numId w:val="12"/>
        </w:numPr>
        <w:textAlignment w:val="baseline"/>
        <w:rPr>
          <w:rFonts w:ascii="Arial" w:hAnsi="Arial" w:cs="Arial"/>
          <w:color w:val="000000"/>
          <w:sz w:val="22"/>
          <w:szCs w:val="22"/>
        </w:rPr>
      </w:pPr>
      <w:r w:rsidRPr="00FB4B42">
        <w:rPr>
          <w:rFonts w:ascii="Arial" w:hAnsi="Arial" w:cs="Arial"/>
          <w:color w:val="000000"/>
          <w:sz w:val="22"/>
          <w:szCs w:val="22"/>
        </w:rPr>
        <w:t>For the purposes of this policy, sexual misconduct is broadly defined as and non</w:t>
      </w:r>
      <w:r w:rsidRPr="00FB4B42">
        <w:rPr>
          <w:rFonts w:ascii="Arial" w:hAnsi="Arial" w:cs="Arial"/>
          <w:color w:val="000000"/>
          <w:sz w:val="22"/>
          <w:szCs w:val="22"/>
        </w:rPr>
        <w:t>-</w:t>
      </w:r>
      <w:r w:rsidRPr="00FB4B42">
        <w:rPr>
          <w:rFonts w:ascii="Arial" w:hAnsi="Arial" w:cs="Arial"/>
          <w:color w:val="000000"/>
          <w:sz w:val="22"/>
          <w:szCs w:val="22"/>
        </w:rPr>
        <w:t>exhaustively includes:</w:t>
      </w:r>
      <w:r w:rsidRPr="00FB4B42">
        <w:rPr>
          <w:rFonts w:ascii="Arial" w:hAnsi="Arial" w:cs="Arial"/>
          <w:sz w:val="22"/>
          <w:szCs w:val="22"/>
        </w:rPr>
        <w:br/>
      </w:r>
    </w:p>
    <w:p w14:paraId="4950F6E1" w14:textId="77777777" w:rsidR="00FB4B42" w:rsidRPr="00FB4B42" w:rsidRDefault="00FB4B42" w:rsidP="00FB4B42">
      <w:pPr>
        <w:numPr>
          <w:ilvl w:val="1"/>
          <w:numId w:val="12"/>
        </w:numPr>
        <w:textAlignment w:val="baseline"/>
        <w:rPr>
          <w:rFonts w:ascii="Arial" w:hAnsi="Arial" w:cs="Arial"/>
          <w:color w:val="000000"/>
          <w:sz w:val="22"/>
          <w:szCs w:val="22"/>
        </w:rPr>
      </w:pPr>
      <w:r w:rsidRPr="00FB4B42">
        <w:rPr>
          <w:rFonts w:ascii="Arial" w:hAnsi="Arial" w:cs="Arial"/>
          <w:color w:val="000000"/>
          <w:sz w:val="22"/>
          <w:szCs w:val="22"/>
        </w:rPr>
        <w:t xml:space="preserve">Sexual assault as defined in </w:t>
      </w:r>
      <w:r w:rsidRPr="00FB4B42">
        <w:rPr>
          <w:rFonts w:ascii="Arial" w:hAnsi="Arial" w:cs="Arial"/>
          <w:i/>
          <w:iCs/>
          <w:color w:val="000000"/>
          <w:sz w:val="22"/>
          <w:szCs w:val="22"/>
        </w:rPr>
        <w:t xml:space="preserve">Crimes Act 1958 </w:t>
      </w:r>
      <w:r w:rsidRPr="00FB4B42">
        <w:rPr>
          <w:rFonts w:ascii="Arial" w:hAnsi="Arial" w:cs="Arial"/>
          <w:color w:val="000000"/>
          <w:sz w:val="22"/>
          <w:szCs w:val="22"/>
        </w:rPr>
        <w:t>(Vic);</w:t>
      </w:r>
    </w:p>
    <w:p w14:paraId="421BE83C" w14:textId="1A120BEF" w:rsidR="00FB4B42" w:rsidRPr="00FB4B42" w:rsidRDefault="00FB4B42" w:rsidP="00FB4B42">
      <w:pPr>
        <w:pStyle w:val="ListParagraph"/>
        <w:ind w:left="360"/>
        <w:rPr>
          <w:rFonts w:ascii="Arial" w:hAnsi="Arial" w:cs="Arial"/>
          <w:sz w:val="22"/>
          <w:szCs w:val="22"/>
        </w:rPr>
      </w:pPr>
    </w:p>
    <w:p w14:paraId="30F6E68F" w14:textId="77777777" w:rsidR="00FB4B42" w:rsidRPr="00FB4B42" w:rsidRDefault="00FB4B42" w:rsidP="00FB4B42">
      <w:pPr>
        <w:numPr>
          <w:ilvl w:val="1"/>
          <w:numId w:val="12"/>
        </w:numPr>
        <w:textAlignment w:val="baseline"/>
        <w:rPr>
          <w:rFonts w:ascii="Arial" w:hAnsi="Arial" w:cs="Arial"/>
          <w:color w:val="000000"/>
          <w:sz w:val="22"/>
          <w:szCs w:val="22"/>
        </w:rPr>
      </w:pPr>
      <w:r w:rsidRPr="00FB4B42">
        <w:rPr>
          <w:rFonts w:ascii="Arial" w:hAnsi="Arial" w:cs="Arial"/>
          <w:color w:val="000000"/>
          <w:sz w:val="22"/>
          <w:szCs w:val="22"/>
        </w:rPr>
        <w:t xml:space="preserve">Sexual harassment as defined in the </w:t>
      </w:r>
      <w:r w:rsidRPr="00FB4B42">
        <w:rPr>
          <w:rFonts w:ascii="Arial" w:hAnsi="Arial" w:cs="Arial"/>
          <w:i/>
          <w:iCs/>
          <w:color w:val="000000"/>
          <w:sz w:val="22"/>
          <w:szCs w:val="22"/>
        </w:rPr>
        <w:t xml:space="preserve">Sex Discrimination Act 1984 </w:t>
      </w:r>
      <w:r w:rsidRPr="00FB4B42">
        <w:rPr>
          <w:rFonts w:ascii="Arial" w:hAnsi="Arial" w:cs="Arial"/>
          <w:color w:val="000000"/>
          <w:sz w:val="22"/>
          <w:szCs w:val="22"/>
        </w:rPr>
        <w:t>(Cth);</w:t>
      </w:r>
    </w:p>
    <w:p w14:paraId="0AF7BC64" w14:textId="77777777" w:rsidR="00FB4B42" w:rsidRPr="00FB4B42" w:rsidRDefault="00FB4B42" w:rsidP="00FB4B42">
      <w:pPr>
        <w:pStyle w:val="ListParagraph"/>
        <w:rPr>
          <w:rFonts w:ascii="Arial" w:hAnsi="Arial" w:cs="Arial"/>
          <w:color w:val="000000"/>
          <w:sz w:val="22"/>
          <w:szCs w:val="22"/>
        </w:rPr>
      </w:pPr>
    </w:p>
    <w:p w14:paraId="0F4318A1" w14:textId="622F3322" w:rsidR="00537E41" w:rsidRPr="00FB4B42" w:rsidRDefault="00FB4B42" w:rsidP="00FB4B42">
      <w:pPr>
        <w:numPr>
          <w:ilvl w:val="1"/>
          <w:numId w:val="12"/>
        </w:numPr>
        <w:textAlignment w:val="baseline"/>
        <w:rPr>
          <w:rFonts w:ascii="Arial" w:hAnsi="Arial" w:cs="Arial"/>
          <w:color w:val="000000"/>
          <w:sz w:val="22"/>
          <w:szCs w:val="22"/>
        </w:rPr>
      </w:pPr>
      <w:r w:rsidRPr="00FB4B42">
        <w:rPr>
          <w:rFonts w:ascii="Arial" w:hAnsi="Arial" w:cs="Arial"/>
          <w:color w:val="000000"/>
          <w:sz w:val="22"/>
          <w:szCs w:val="22"/>
        </w:rPr>
        <w:t xml:space="preserve">Other instances of sexual misconduct not canvassed in the above definitions. </w:t>
      </w:r>
    </w:p>
    <w:p w14:paraId="1C149AF4" w14:textId="4788CB11" w:rsidR="00537E41" w:rsidRPr="00FB4B42" w:rsidRDefault="00C473A3">
      <w:pPr>
        <w:spacing w:before="240" w:after="240" w:line="276" w:lineRule="auto"/>
        <w:rPr>
          <w:rFonts w:ascii="Arial" w:eastAsia="Arial" w:hAnsi="Arial" w:cs="Arial"/>
          <w:b/>
          <w:color w:val="1C4587"/>
          <w:sz w:val="28"/>
          <w:szCs w:val="28"/>
        </w:rPr>
      </w:pPr>
      <w:r w:rsidRPr="00FB4B42">
        <w:rPr>
          <w:rFonts w:ascii="Arial" w:eastAsia="Arial" w:hAnsi="Arial" w:cs="Arial"/>
          <w:b/>
          <w:color w:val="1C4587"/>
          <w:sz w:val="28"/>
          <w:szCs w:val="28"/>
        </w:rPr>
        <w:t xml:space="preserve">III </w:t>
      </w:r>
      <w:r w:rsidR="00FB4B42" w:rsidRPr="00FB4B42">
        <w:rPr>
          <w:rFonts w:ascii="Arial" w:eastAsia="Arial" w:hAnsi="Arial" w:cs="Arial"/>
          <w:b/>
          <w:color w:val="1C4587"/>
          <w:sz w:val="28"/>
          <w:szCs w:val="28"/>
        </w:rPr>
        <w:t>POLICY</w:t>
      </w:r>
    </w:p>
    <w:p w14:paraId="5D893A89" w14:textId="5F156A32" w:rsidR="00537E41" w:rsidRPr="00FB4B42" w:rsidRDefault="00C473A3">
      <w:pPr>
        <w:spacing w:before="240" w:after="240" w:line="276" w:lineRule="auto"/>
        <w:jc w:val="both"/>
        <w:rPr>
          <w:rFonts w:ascii="Arial" w:eastAsia="Arial" w:hAnsi="Arial" w:cs="Arial"/>
          <w:b/>
          <w:color w:val="3D85C6"/>
        </w:rPr>
      </w:pPr>
      <w:r w:rsidRPr="00FB4B42">
        <w:rPr>
          <w:rFonts w:ascii="Arial" w:eastAsia="Arial" w:hAnsi="Arial" w:cs="Arial"/>
          <w:b/>
          <w:color w:val="3D85C6"/>
        </w:rPr>
        <w:t xml:space="preserve">A </w:t>
      </w:r>
      <w:r w:rsidR="00FB4B42" w:rsidRPr="00FB4B42">
        <w:rPr>
          <w:rFonts w:ascii="Arial" w:eastAsia="Arial" w:hAnsi="Arial" w:cs="Arial"/>
          <w:b/>
          <w:color w:val="3D85C6"/>
        </w:rPr>
        <w:t xml:space="preserve">Making a disclosure </w:t>
      </w:r>
    </w:p>
    <w:p w14:paraId="4D8A3206" w14:textId="3BF0FD5A" w:rsidR="00FB4B42" w:rsidRPr="00FB4B42" w:rsidRDefault="00FB4B42" w:rsidP="00FB4B42">
      <w:pPr>
        <w:pStyle w:val="ListParagraph"/>
        <w:numPr>
          <w:ilvl w:val="0"/>
          <w:numId w:val="5"/>
        </w:numPr>
        <w:rPr>
          <w:rFonts w:ascii="Arial" w:hAnsi="Arial" w:cs="Arial"/>
          <w:sz w:val="22"/>
          <w:szCs w:val="22"/>
        </w:rPr>
      </w:pPr>
      <w:r w:rsidRPr="00FB4B42">
        <w:rPr>
          <w:rFonts w:ascii="Arial" w:hAnsi="Arial" w:cs="Arial"/>
          <w:color w:val="000000"/>
          <w:sz w:val="22"/>
          <w:szCs w:val="22"/>
        </w:rPr>
        <w:t>A MULSS member may make a disclosure about a current or past event of sexual misconduct, whether it concerns themselves or others.</w:t>
      </w:r>
    </w:p>
    <w:p w14:paraId="2734472E" w14:textId="77777777" w:rsidR="00FB4B42" w:rsidRPr="00FB4B42" w:rsidRDefault="00FB4B42" w:rsidP="00FB4B42">
      <w:pPr>
        <w:pStyle w:val="ListParagraph"/>
        <w:ind w:left="360"/>
        <w:rPr>
          <w:rFonts w:ascii="Arial" w:hAnsi="Arial" w:cs="Arial"/>
          <w:sz w:val="22"/>
          <w:szCs w:val="22"/>
        </w:rPr>
      </w:pPr>
    </w:p>
    <w:p w14:paraId="247B9A30" w14:textId="1B9B6F41" w:rsidR="00FB4B42" w:rsidRPr="00FB4B42" w:rsidRDefault="00FB4B42" w:rsidP="00FB4B42">
      <w:pPr>
        <w:pStyle w:val="ListParagraph"/>
        <w:numPr>
          <w:ilvl w:val="0"/>
          <w:numId w:val="5"/>
        </w:numPr>
        <w:rPr>
          <w:rFonts w:ascii="Arial" w:hAnsi="Arial" w:cs="Arial"/>
          <w:sz w:val="22"/>
          <w:szCs w:val="22"/>
        </w:rPr>
      </w:pPr>
      <w:r w:rsidRPr="00FB4B42">
        <w:rPr>
          <w:rFonts w:ascii="Arial" w:hAnsi="Arial" w:cs="Arial"/>
          <w:color w:val="000000"/>
          <w:sz w:val="22"/>
          <w:szCs w:val="22"/>
        </w:rPr>
        <w:t>A MULSS member may make a disclosure to any member of Committee.</w:t>
      </w:r>
    </w:p>
    <w:p w14:paraId="3507C54A" w14:textId="77777777" w:rsidR="00FB4B42" w:rsidRPr="00FB4B42" w:rsidRDefault="00FB4B42" w:rsidP="00FB4B42">
      <w:pPr>
        <w:rPr>
          <w:rFonts w:ascii="Arial" w:hAnsi="Arial" w:cs="Arial"/>
          <w:sz w:val="22"/>
          <w:szCs w:val="22"/>
        </w:rPr>
      </w:pPr>
    </w:p>
    <w:p w14:paraId="70999FAB" w14:textId="519A9F47" w:rsidR="00FB4B42" w:rsidRPr="00FB4B42" w:rsidRDefault="00FB4B42" w:rsidP="00FB4B42">
      <w:pPr>
        <w:pStyle w:val="ListParagraph"/>
        <w:numPr>
          <w:ilvl w:val="1"/>
          <w:numId w:val="5"/>
        </w:numPr>
        <w:rPr>
          <w:rFonts w:ascii="Arial" w:hAnsi="Arial" w:cs="Arial"/>
          <w:sz w:val="22"/>
          <w:szCs w:val="22"/>
        </w:rPr>
      </w:pPr>
      <w:r w:rsidRPr="00FB4B42">
        <w:rPr>
          <w:rFonts w:ascii="Arial" w:hAnsi="Arial" w:cs="Arial"/>
          <w:color w:val="000000"/>
          <w:sz w:val="22"/>
          <w:szCs w:val="22"/>
        </w:rPr>
        <w:t>In the case of the MULSS member contacting a member of Committee who is not on the Leadership Team:</w:t>
      </w:r>
    </w:p>
    <w:p w14:paraId="33DD455B" w14:textId="77777777" w:rsidR="00FB4B42" w:rsidRPr="00FB4B42" w:rsidRDefault="00FB4B42" w:rsidP="00FB4B42">
      <w:pPr>
        <w:pStyle w:val="ListParagraph"/>
        <w:ind w:left="792"/>
        <w:rPr>
          <w:rFonts w:ascii="Arial" w:hAnsi="Arial" w:cs="Arial"/>
          <w:sz w:val="22"/>
          <w:szCs w:val="22"/>
        </w:rPr>
      </w:pPr>
    </w:p>
    <w:p w14:paraId="609AE37F" w14:textId="7E6997D4" w:rsidR="00FB4B42" w:rsidRPr="00FB4B42" w:rsidRDefault="00FB4B42" w:rsidP="00FB4B42">
      <w:pPr>
        <w:pStyle w:val="ListParagraph"/>
        <w:numPr>
          <w:ilvl w:val="2"/>
          <w:numId w:val="5"/>
        </w:numPr>
        <w:rPr>
          <w:rFonts w:ascii="Arial" w:hAnsi="Arial" w:cs="Arial"/>
          <w:sz w:val="22"/>
          <w:szCs w:val="22"/>
        </w:rPr>
      </w:pPr>
      <w:r w:rsidRPr="00FB4B42">
        <w:rPr>
          <w:rFonts w:ascii="Arial" w:hAnsi="Arial" w:cs="Arial"/>
          <w:color w:val="000000"/>
          <w:sz w:val="22"/>
          <w:szCs w:val="22"/>
        </w:rPr>
        <w:t xml:space="preserve">The MULSS </w:t>
      </w:r>
      <w:r w:rsidR="008B57E0">
        <w:rPr>
          <w:rFonts w:ascii="Arial" w:hAnsi="Arial" w:cs="Arial"/>
          <w:color w:val="000000"/>
          <w:sz w:val="22"/>
          <w:szCs w:val="22"/>
        </w:rPr>
        <w:t xml:space="preserve">Committee </w:t>
      </w:r>
      <w:bookmarkStart w:id="1" w:name="_GoBack"/>
      <w:bookmarkEnd w:id="1"/>
      <w:r w:rsidRPr="00FB4B42">
        <w:rPr>
          <w:rFonts w:ascii="Arial" w:hAnsi="Arial" w:cs="Arial"/>
          <w:color w:val="000000"/>
          <w:sz w:val="22"/>
          <w:szCs w:val="22"/>
        </w:rPr>
        <w:t>member who receives the disclosure will communicate it to the Leadership Team.</w:t>
      </w:r>
    </w:p>
    <w:p w14:paraId="6D75F52E" w14:textId="77777777" w:rsidR="00FB4B42" w:rsidRPr="00FB4B42" w:rsidRDefault="00FB4B42" w:rsidP="00FB4B42">
      <w:pPr>
        <w:pStyle w:val="ListParagraph"/>
        <w:ind w:left="1224"/>
        <w:rPr>
          <w:rFonts w:ascii="Arial" w:hAnsi="Arial" w:cs="Arial"/>
        </w:rPr>
      </w:pPr>
    </w:p>
    <w:p w14:paraId="3F82881B" w14:textId="77777777" w:rsidR="00FB4B42" w:rsidRPr="00FB4B42" w:rsidRDefault="00FB4B42" w:rsidP="00FB4B42">
      <w:pPr>
        <w:pStyle w:val="ListParagraph"/>
        <w:numPr>
          <w:ilvl w:val="2"/>
          <w:numId w:val="5"/>
        </w:numPr>
        <w:rPr>
          <w:rFonts w:ascii="Arial" w:hAnsi="Arial" w:cs="Arial"/>
          <w:sz w:val="22"/>
          <w:szCs w:val="22"/>
        </w:rPr>
      </w:pPr>
      <w:r w:rsidRPr="00FB4B42">
        <w:rPr>
          <w:rFonts w:ascii="Arial" w:hAnsi="Arial" w:cs="Arial"/>
          <w:color w:val="000000"/>
          <w:sz w:val="22"/>
          <w:szCs w:val="22"/>
        </w:rPr>
        <w:lastRenderedPageBreak/>
        <w:t>The disclosure can be communicated anonymously to the Leadership Team, at the discretion of the MULSS member making the disclosure.</w:t>
      </w:r>
    </w:p>
    <w:p w14:paraId="0DAC4389" w14:textId="77777777" w:rsidR="00FB4B42" w:rsidRPr="00FB4B42" w:rsidRDefault="00FB4B42" w:rsidP="00FB4B42">
      <w:pPr>
        <w:pStyle w:val="ListParagraph"/>
        <w:rPr>
          <w:rFonts w:ascii="Arial" w:hAnsi="Arial" w:cs="Arial"/>
          <w:color w:val="000000"/>
          <w:sz w:val="22"/>
          <w:szCs w:val="22"/>
        </w:rPr>
      </w:pPr>
    </w:p>
    <w:p w14:paraId="56887EF0" w14:textId="4A1E5180" w:rsidR="00FB4B42" w:rsidRPr="00FB4B42" w:rsidRDefault="00FB4B42" w:rsidP="00FB4B42">
      <w:pPr>
        <w:pStyle w:val="ListParagraph"/>
        <w:numPr>
          <w:ilvl w:val="0"/>
          <w:numId w:val="5"/>
        </w:numPr>
        <w:rPr>
          <w:rFonts w:ascii="Arial" w:hAnsi="Arial" w:cs="Arial"/>
          <w:sz w:val="22"/>
          <w:szCs w:val="22"/>
        </w:rPr>
      </w:pPr>
      <w:r w:rsidRPr="00FB4B42">
        <w:rPr>
          <w:rFonts w:ascii="Arial" w:hAnsi="Arial" w:cs="Arial"/>
          <w:color w:val="000000"/>
          <w:sz w:val="22"/>
          <w:szCs w:val="22"/>
        </w:rPr>
        <w:t xml:space="preserve">Disclosures will be recorded in the MULSS Internal Incident Report Register. </w:t>
      </w:r>
    </w:p>
    <w:p w14:paraId="082978A4" w14:textId="77777777" w:rsidR="00FB4B42" w:rsidRPr="00FB4B42" w:rsidRDefault="00FB4B42" w:rsidP="00FB4B42">
      <w:pPr>
        <w:pStyle w:val="ListParagraph"/>
        <w:ind w:left="360"/>
        <w:rPr>
          <w:rFonts w:ascii="Arial" w:hAnsi="Arial" w:cs="Arial"/>
          <w:sz w:val="22"/>
          <w:szCs w:val="22"/>
        </w:rPr>
      </w:pPr>
    </w:p>
    <w:p w14:paraId="3EC8D5E9" w14:textId="3A05D696" w:rsidR="00FB4B42" w:rsidRPr="00FB4B42" w:rsidRDefault="00FB4B42" w:rsidP="00FB4B42">
      <w:pPr>
        <w:pStyle w:val="ListParagraph"/>
        <w:numPr>
          <w:ilvl w:val="1"/>
          <w:numId w:val="5"/>
        </w:numPr>
        <w:rPr>
          <w:rFonts w:ascii="Arial" w:hAnsi="Arial" w:cs="Arial"/>
          <w:sz w:val="22"/>
          <w:szCs w:val="22"/>
        </w:rPr>
      </w:pPr>
      <w:r w:rsidRPr="00FB4B42">
        <w:rPr>
          <w:rFonts w:ascii="Arial" w:hAnsi="Arial" w:cs="Arial"/>
          <w:color w:val="000000"/>
          <w:sz w:val="22"/>
          <w:szCs w:val="22"/>
        </w:rPr>
        <w:t xml:space="preserve">The MULSS Internal Incident Report Register is only accessible to the President and Secretary of the MULSS. </w:t>
      </w:r>
    </w:p>
    <w:p w14:paraId="0D061C60" w14:textId="77777777" w:rsidR="00FB4B42" w:rsidRPr="00FB4B42" w:rsidRDefault="00FB4B42" w:rsidP="00FB4B42">
      <w:pPr>
        <w:pStyle w:val="ListParagraph"/>
        <w:ind w:left="792"/>
        <w:rPr>
          <w:rFonts w:ascii="Arial" w:hAnsi="Arial" w:cs="Arial"/>
          <w:sz w:val="22"/>
          <w:szCs w:val="22"/>
        </w:rPr>
      </w:pPr>
    </w:p>
    <w:p w14:paraId="2EFDE6B5" w14:textId="3E7B4739" w:rsidR="00FB4B42" w:rsidRPr="00FB4B42" w:rsidRDefault="00FB4B42" w:rsidP="00FB4B42">
      <w:pPr>
        <w:pStyle w:val="ListParagraph"/>
        <w:numPr>
          <w:ilvl w:val="1"/>
          <w:numId w:val="5"/>
        </w:numPr>
        <w:rPr>
          <w:rFonts w:ascii="Arial" w:hAnsi="Arial" w:cs="Arial"/>
          <w:sz w:val="22"/>
          <w:szCs w:val="22"/>
        </w:rPr>
      </w:pPr>
      <w:r w:rsidRPr="00FB4B42">
        <w:rPr>
          <w:rFonts w:ascii="Arial" w:hAnsi="Arial" w:cs="Arial"/>
          <w:color w:val="000000"/>
          <w:sz w:val="22"/>
          <w:szCs w:val="22"/>
        </w:rPr>
        <w:t xml:space="preserve">The information recorded in the MULSS Internal Incident Report Register is intended to centralise documentation and guide preventative and reactive action. </w:t>
      </w:r>
    </w:p>
    <w:p w14:paraId="1A681FF7" w14:textId="77777777" w:rsidR="00FB4B42" w:rsidRPr="00FB4B42" w:rsidRDefault="00FB4B42" w:rsidP="00FB4B42">
      <w:pPr>
        <w:rPr>
          <w:rFonts w:ascii="Arial" w:hAnsi="Arial" w:cs="Arial"/>
          <w:sz w:val="22"/>
          <w:szCs w:val="22"/>
        </w:rPr>
      </w:pPr>
    </w:p>
    <w:p w14:paraId="742097FA" w14:textId="7BE8C99E" w:rsidR="00537E41" w:rsidRPr="00FB4B42" w:rsidRDefault="00FB4B42" w:rsidP="00FB4B42">
      <w:pPr>
        <w:pStyle w:val="ListParagraph"/>
        <w:numPr>
          <w:ilvl w:val="1"/>
          <w:numId w:val="5"/>
        </w:numPr>
        <w:rPr>
          <w:rFonts w:ascii="Arial" w:hAnsi="Arial" w:cs="Arial"/>
          <w:sz w:val="22"/>
          <w:szCs w:val="22"/>
        </w:rPr>
      </w:pPr>
      <w:r w:rsidRPr="00FB4B42">
        <w:rPr>
          <w:rFonts w:ascii="Arial" w:hAnsi="Arial" w:cs="Arial"/>
          <w:color w:val="000000"/>
          <w:sz w:val="22"/>
          <w:szCs w:val="22"/>
        </w:rPr>
        <w:t xml:space="preserve">Incident Reports can be requested by the victim-survivor. </w:t>
      </w:r>
    </w:p>
    <w:p w14:paraId="21733627" w14:textId="4B329A2C" w:rsidR="00537E41" w:rsidRPr="00FB4B42" w:rsidRDefault="00C473A3">
      <w:pPr>
        <w:spacing w:before="240" w:after="240" w:line="276" w:lineRule="auto"/>
        <w:rPr>
          <w:rFonts w:ascii="Arial" w:eastAsia="Arial" w:hAnsi="Arial" w:cs="Arial"/>
          <w:b/>
          <w:color w:val="3D85C6"/>
        </w:rPr>
      </w:pPr>
      <w:r w:rsidRPr="00FB4B42">
        <w:rPr>
          <w:rFonts w:ascii="Arial" w:eastAsia="Arial" w:hAnsi="Arial" w:cs="Arial"/>
          <w:b/>
          <w:color w:val="3D85C6"/>
        </w:rPr>
        <w:t xml:space="preserve">B </w:t>
      </w:r>
      <w:r w:rsidR="00FB4B42" w:rsidRPr="00FB4B42">
        <w:rPr>
          <w:rFonts w:ascii="Arial" w:eastAsia="Arial" w:hAnsi="Arial" w:cs="Arial"/>
          <w:b/>
          <w:color w:val="3D85C6"/>
        </w:rPr>
        <w:t xml:space="preserve">Managing a disclosure </w:t>
      </w:r>
    </w:p>
    <w:p w14:paraId="062DC013" w14:textId="7530CC2E" w:rsidR="00FB4B42" w:rsidRPr="00FB4B42" w:rsidRDefault="00FB4B42" w:rsidP="00FB4B42">
      <w:pPr>
        <w:pStyle w:val="NormalWeb"/>
        <w:numPr>
          <w:ilvl w:val="0"/>
          <w:numId w:val="6"/>
        </w:numPr>
        <w:spacing w:before="0" w:beforeAutospacing="0" w:after="0" w:afterAutospacing="0"/>
        <w:textAlignment w:val="baseline"/>
        <w:rPr>
          <w:rFonts w:ascii="Arial" w:hAnsi="Arial" w:cs="Arial"/>
          <w:color w:val="000000"/>
          <w:sz w:val="22"/>
          <w:szCs w:val="22"/>
        </w:rPr>
      </w:pPr>
      <w:r w:rsidRPr="00FB4B42">
        <w:rPr>
          <w:rFonts w:ascii="Arial" w:hAnsi="Arial" w:cs="Arial"/>
          <w:color w:val="000000"/>
          <w:sz w:val="22"/>
          <w:szCs w:val="22"/>
        </w:rPr>
        <w:t>The MULSS will take all reasonable steps to support the MULSS member making the disclosure, recognising that the first disclosure is an important and difficult step, and how it is received may influence the victim-survivor’s decision to proceed with formal action.</w:t>
      </w:r>
    </w:p>
    <w:p w14:paraId="6C15E629" w14:textId="77777777" w:rsidR="00FB4B42" w:rsidRPr="00FB4B42" w:rsidRDefault="00FB4B42" w:rsidP="00FB4B42">
      <w:pPr>
        <w:pStyle w:val="NormalWeb"/>
        <w:spacing w:before="0" w:beforeAutospacing="0" w:after="0" w:afterAutospacing="0"/>
        <w:ind w:left="360"/>
        <w:textAlignment w:val="baseline"/>
        <w:rPr>
          <w:rFonts w:ascii="Arial" w:hAnsi="Arial" w:cs="Arial"/>
          <w:color w:val="000000"/>
          <w:sz w:val="22"/>
          <w:szCs w:val="22"/>
        </w:rPr>
      </w:pPr>
    </w:p>
    <w:p w14:paraId="31F3505E" w14:textId="1F2BB100" w:rsidR="00FB4B42" w:rsidRPr="00FB4B42" w:rsidRDefault="00FB4B42" w:rsidP="00FB4B42">
      <w:pPr>
        <w:pStyle w:val="ListParagraph"/>
        <w:numPr>
          <w:ilvl w:val="0"/>
          <w:numId w:val="6"/>
        </w:numPr>
        <w:rPr>
          <w:rFonts w:ascii="Arial" w:hAnsi="Arial" w:cs="Arial"/>
          <w:sz w:val="22"/>
          <w:szCs w:val="22"/>
        </w:rPr>
      </w:pPr>
      <w:r w:rsidRPr="00FB4B42">
        <w:rPr>
          <w:rFonts w:ascii="Arial" w:hAnsi="Arial" w:cs="Arial"/>
          <w:color w:val="000000"/>
          <w:sz w:val="22"/>
          <w:szCs w:val="22"/>
        </w:rPr>
        <w:t>The MULSS will not conduct investigations, as the MULSS consists only of student volunteers and there are alternative avenues better equipped to successfully and sensitively handle these matters.</w:t>
      </w:r>
    </w:p>
    <w:p w14:paraId="6A321B73" w14:textId="77777777" w:rsidR="00FB4B42" w:rsidRPr="00FB4B42" w:rsidRDefault="00FB4B42" w:rsidP="00FB4B42">
      <w:pPr>
        <w:rPr>
          <w:rFonts w:ascii="Arial" w:hAnsi="Arial" w:cs="Arial"/>
          <w:sz w:val="22"/>
          <w:szCs w:val="22"/>
        </w:rPr>
      </w:pPr>
    </w:p>
    <w:p w14:paraId="1DE663EB" w14:textId="4639908A" w:rsidR="00FB4B42" w:rsidRPr="00FB4B42" w:rsidRDefault="00FB4B42" w:rsidP="00FB4B42">
      <w:pPr>
        <w:pStyle w:val="ListParagraph"/>
        <w:numPr>
          <w:ilvl w:val="0"/>
          <w:numId w:val="6"/>
        </w:numPr>
        <w:rPr>
          <w:rFonts w:ascii="Arial" w:hAnsi="Arial" w:cs="Arial"/>
          <w:sz w:val="22"/>
          <w:szCs w:val="22"/>
        </w:rPr>
      </w:pPr>
      <w:r w:rsidRPr="00FB4B42">
        <w:rPr>
          <w:rFonts w:ascii="Arial" w:hAnsi="Arial" w:cs="Arial"/>
          <w:color w:val="000000"/>
          <w:sz w:val="22"/>
          <w:szCs w:val="22"/>
        </w:rPr>
        <w:t>The MULSS may facilitate the following:</w:t>
      </w:r>
    </w:p>
    <w:p w14:paraId="296ADA39" w14:textId="77777777" w:rsidR="00FB4B42" w:rsidRPr="00FB4B42" w:rsidRDefault="00FB4B42" w:rsidP="00FB4B42">
      <w:pPr>
        <w:rPr>
          <w:rFonts w:ascii="Arial" w:hAnsi="Arial" w:cs="Arial"/>
          <w:sz w:val="22"/>
          <w:szCs w:val="22"/>
        </w:rPr>
      </w:pPr>
    </w:p>
    <w:p w14:paraId="39896D24" w14:textId="66C6FDF0" w:rsidR="00FB4B42" w:rsidRPr="00FB4B42" w:rsidRDefault="00FB4B42" w:rsidP="00FB4B42">
      <w:pPr>
        <w:pStyle w:val="ListParagraph"/>
        <w:numPr>
          <w:ilvl w:val="1"/>
          <w:numId w:val="6"/>
        </w:numPr>
        <w:rPr>
          <w:rFonts w:ascii="Arial" w:hAnsi="Arial" w:cs="Arial"/>
          <w:sz w:val="22"/>
          <w:szCs w:val="22"/>
        </w:rPr>
      </w:pPr>
      <w:r w:rsidRPr="00FB4B42">
        <w:rPr>
          <w:rFonts w:ascii="Arial" w:hAnsi="Arial" w:cs="Arial"/>
          <w:color w:val="000000"/>
          <w:sz w:val="22"/>
          <w:szCs w:val="22"/>
        </w:rPr>
        <w:t>Access to internal and external counselling and advisory services. This includes:</w:t>
      </w:r>
    </w:p>
    <w:p w14:paraId="7B08DFC9" w14:textId="77777777" w:rsidR="00FB4B42" w:rsidRPr="00FB4B42" w:rsidRDefault="00FB4B42" w:rsidP="00FB4B42">
      <w:pPr>
        <w:pStyle w:val="ListParagraph"/>
        <w:ind w:left="792"/>
        <w:rPr>
          <w:rFonts w:ascii="Arial" w:hAnsi="Arial" w:cs="Arial"/>
          <w:sz w:val="22"/>
          <w:szCs w:val="22"/>
        </w:rPr>
      </w:pPr>
    </w:p>
    <w:p w14:paraId="631CDED4" w14:textId="1E7E2F09" w:rsidR="00FB4B42" w:rsidRPr="00FB4B42" w:rsidRDefault="00FB4B42" w:rsidP="00FB4B42">
      <w:pPr>
        <w:pStyle w:val="ListParagraph"/>
        <w:numPr>
          <w:ilvl w:val="2"/>
          <w:numId w:val="6"/>
        </w:numPr>
        <w:rPr>
          <w:rFonts w:ascii="Arial" w:hAnsi="Arial" w:cs="Arial"/>
          <w:sz w:val="22"/>
          <w:szCs w:val="22"/>
        </w:rPr>
      </w:pPr>
      <w:r w:rsidRPr="00FB4B42">
        <w:rPr>
          <w:rFonts w:ascii="Arial" w:hAnsi="Arial" w:cs="Arial"/>
          <w:color w:val="000000"/>
          <w:sz w:val="22"/>
          <w:szCs w:val="22"/>
        </w:rPr>
        <w:t>Safer Community Program;</w:t>
      </w:r>
    </w:p>
    <w:p w14:paraId="69DF4069" w14:textId="77777777" w:rsidR="00FB4B42" w:rsidRPr="00FB4B42" w:rsidRDefault="00FB4B42" w:rsidP="00FB4B42">
      <w:pPr>
        <w:pStyle w:val="ListParagraph"/>
        <w:ind w:left="1224"/>
        <w:rPr>
          <w:rFonts w:ascii="Arial" w:hAnsi="Arial" w:cs="Arial"/>
          <w:sz w:val="22"/>
          <w:szCs w:val="22"/>
        </w:rPr>
      </w:pPr>
    </w:p>
    <w:p w14:paraId="7ADFE373" w14:textId="34B6FBAC" w:rsidR="00FB4B42" w:rsidRPr="00FB4B42" w:rsidRDefault="00FB4B42" w:rsidP="00FB4B42">
      <w:pPr>
        <w:pStyle w:val="ListParagraph"/>
        <w:numPr>
          <w:ilvl w:val="2"/>
          <w:numId w:val="6"/>
        </w:numPr>
        <w:rPr>
          <w:rFonts w:ascii="Arial" w:hAnsi="Arial" w:cs="Arial"/>
          <w:sz w:val="22"/>
          <w:szCs w:val="22"/>
        </w:rPr>
      </w:pPr>
      <w:r w:rsidRPr="00FB4B42">
        <w:rPr>
          <w:rFonts w:ascii="Arial" w:hAnsi="Arial" w:cs="Arial"/>
          <w:color w:val="000000"/>
          <w:sz w:val="22"/>
          <w:szCs w:val="22"/>
        </w:rPr>
        <w:t>University of Melbourne Counselling and Psychological Services;</w:t>
      </w:r>
    </w:p>
    <w:p w14:paraId="6AE1D52A" w14:textId="77777777" w:rsidR="00FB4B42" w:rsidRPr="00FB4B42" w:rsidRDefault="00FB4B42" w:rsidP="00FB4B42">
      <w:pPr>
        <w:rPr>
          <w:rFonts w:ascii="Arial" w:hAnsi="Arial" w:cs="Arial"/>
          <w:sz w:val="22"/>
          <w:szCs w:val="22"/>
        </w:rPr>
      </w:pPr>
    </w:p>
    <w:p w14:paraId="4305AF89" w14:textId="55B33040" w:rsidR="00FB4B42" w:rsidRPr="00FB4B42" w:rsidRDefault="00FB4B42" w:rsidP="00FB4B42">
      <w:pPr>
        <w:pStyle w:val="ListParagraph"/>
        <w:numPr>
          <w:ilvl w:val="2"/>
          <w:numId w:val="6"/>
        </w:numPr>
        <w:rPr>
          <w:rFonts w:ascii="Arial" w:hAnsi="Arial" w:cs="Arial"/>
          <w:sz w:val="22"/>
          <w:szCs w:val="22"/>
        </w:rPr>
      </w:pPr>
      <w:r w:rsidRPr="00FB4B42">
        <w:rPr>
          <w:rFonts w:ascii="Arial" w:hAnsi="Arial" w:cs="Arial"/>
          <w:color w:val="000000"/>
          <w:sz w:val="22"/>
          <w:szCs w:val="22"/>
        </w:rPr>
        <w:t>Sexual Assault Crisis Line;</w:t>
      </w:r>
    </w:p>
    <w:p w14:paraId="564EDCBE" w14:textId="77777777" w:rsidR="00FB4B42" w:rsidRPr="00FB4B42" w:rsidRDefault="00FB4B42" w:rsidP="00FB4B42">
      <w:pPr>
        <w:rPr>
          <w:rFonts w:ascii="Arial" w:hAnsi="Arial" w:cs="Arial"/>
          <w:sz w:val="22"/>
          <w:szCs w:val="22"/>
        </w:rPr>
      </w:pPr>
    </w:p>
    <w:p w14:paraId="4C84C996" w14:textId="3DAF8B0A" w:rsidR="00FB4B42" w:rsidRPr="00FB4B42" w:rsidRDefault="00FB4B42" w:rsidP="00FB4B42">
      <w:pPr>
        <w:pStyle w:val="ListParagraph"/>
        <w:numPr>
          <w:ilvl w:val="2"/>
          <w:numId w:val="6"/>
        </w:numPr>
        <w:rPr>
          <w:rFonts w:ascii="Arial" w:hAnsi="Arial" w:cs="Arial"/>
          <w:sz w:val="22"/>
          <w:szCs w:val="22"/>
        </w:rPr>
      </w:pPr>
      <w:r w:rsidRPr="00FB4B42">
        <w:rPr>
          <w:rFonts w:ascii="Arial" w:hAnsi="Arial" w:cs="Arial"/>
          <w:color w:val="000000"/>
          <w:sz w:val="22"/>
          <w:szCs w:val="22"/>
        </w:rPr>
        <w:t>Victorian Centres Against Sexual Assault; </w:t>
      </w:r>
    </w:p>
    <w:p w14:paraId="1275CA04" w14:textId="77777777" w:rsidR="00FB4B42" w:rsidRPr="00FB4B42" w:rsidRDefault="00FB4B42" w:rsidP="00FB4B42">
      <w:pPr>
        <w:rPr>
          <w:rFonts w:ascii="Arial" w:hAnsi="Arial" w:cs="Arial"/>
          <w:sz w:val="22"/>
          <w:szCs w:val="22"/>
        </w:rPr>
      </w:pPr>
    </w:p>
    <w:p w14:paraId="0AF5F7F6" w14:textId="562B8FF7" w:rsidR="00FB4B42" w:rsidRPr="00FB4B42" w:rsidRDefault="00FB4B42" w:rsidP="00FB4B42">
      <w:pPr>
        <w:pStyle w:val="ListParagraph"/>
        <w:numPr>
          <w:ilvl w:val="2"/>
          <w:numId w:val="6"/>
        </w:numPr>
        <w:rPr>
          <w:rFonts w:ascii="Arial" w:hAnsi="Arial" w:cs="Arial"/>
          <w:sz w:val="22"/>
          <w:szCs w:val="22"/>
        </w:rPr>
      </w:pPr>
      <w:r w:rsidRPr="00FB4B42">
        <w:rPr>
          <w:rFonts w:ascii="Arial" w:hAnsi="Arial" w:cs="Arial"/>
          <w:color w:val="000000"/>
          <w:sz w:val="22"/>
          <w:szCs w:val="22"/>
        </w:rPr>
        <w:t>1800RESPECT;</w:t>
      </w:r>
    </w:p>
    <w:p w14:paraId="603EDCB5" w14:textId="77777777" w:rsidR="00FB4B42" w:rsidRPr="00FB4B42" w:rsidRDefault="00FB4B42" w:rsidP="00FB4B42">
      <w:pPr>
        <w:rPr>
          <w:rFonts w:ascii="Arial" w:hAnsi="Arial" w:cs="Arial"/>
          <w:sz w:val="22"/>
          <w:szCs w:val="22"/>
        </w:rPr>
      </w:pPr>
    </w:p>
    <w:p w14:paraId="2372E61F" w14:textId="052CAA0E" w:rsidR="00FB4B42" w:rsidRPr="00FB4B42" w:rsidRDefault="00FB4B42" w:rsidP="00FB4B42">
      <w:pPr>
        <w:pStyle w:val="ListParagraph"/>
        <w:numPr>
          <w:ilvl w:val="2"/>
          <w:numId w:val="6"/>
        </w:numPr>
        <w:rPr>
          <w:rFonts w:ascii="Arial" w:hAnsi="Arial" w:cs="Arial"/>
          <w:sz w:val="22"/>
          <w:szCs w:val="22"/>
        </w:rPr>
      </w:pPr>
      <w:r w:rsidRPr="00FB4B42">
        <w:rPr>
          <w:rFonts w:ascii="Arial" w:hAnsi="Arial" w:cs="Arial"/>
          <w:color w:val="000000"/>
          <w:sz w:val="22"/>
          <w:szCs w:val="22"/>
        </w:rPr>
        <w:t>Beyond Blue;</w:t>
      </w:r>
    </w:p>
    <w:p w14:paraId="1D8495FB" w14:textId="77777777" w:rsidR="00FB4B42" w:rsidRPr="00FB4B42" w:rsidRDefault="00FB4B42" w:rsidP="00FB4B42">
      <w:pPr>
        <w:rPr>
          <w:rFonts w:ascii="Arial" w:hAnsi="Arial" w:cs="Arial"/>
        </w:rPr>
      </w:pPr>
    </w:p>
    <w:p w14:paraId="0A9D7361" w14:textId="36B757EE" w:rsidR="00FB4B42" w:rsidRPr="00FB4B42" w:rsidRDefault="00FB4B42" w:rsidP="00FB4B42">
      <w:pPr>
        <w:pStyle w:val="ListParagraph"/>
        <w:numPr>
          <w:ilvl w:val="2"/>
          <w:numId w:val="6"/>
        </w:numPr>
        <w:rPr>
          <w:rFonts w:ascii="Arial" w:hAnsi="Arial" w:cs="Arial"/>
          <w:sz w:val="22"/>
          <w:szCs w:val="22"/>
        </w:rPr>
      </w:pPr>
      <w:r w:rsidRPr="00FB4B42">
        <w:rPr>
          <w:rFonts w:ascii="Arial" w:hAnsi="Arial" w:cs="Arial"/>
          <w:color w:val="000000"/>
          <w:sz w:val="22"/>
          <w:szCs w:val="22"/>
        </w:rPr>
        <w:t>Lifeline.</w:t>
      </w:r>
    </w:p>
    <w:p w14:paraId="32B50D2B" w14:textId="77777777" w:rsidR="00FB4B42" w:rsidRPr="00FB4B42" w:rsidRDefault="00FB4B42" w:rsidP="00FB4B42">
      <w:pPr>
        <w:pStyle w:val="ListParagraph"/>
        <w:ind w:left="1224"/>
        <w:rPr>
          <w:rFonts w:ascii="Arial" w:hAnsi="Arial" w:cs="Arial"/>
          <w:sz w:val="22"/>
          <w:szCs w:val="22"/>
        </w:rPr>
      </w:pPr>
    </w:p>
    <w:p w14:paraId="04ADF18F" w14:textId="0EDFDAA8" w:rsidR="00FB4B42" w:rsidRPr="00FB4B42" w:rsidRDefault="00FB4B42" w:rsidP="00FB4B42">
      <w:pPr>
        <w:pStyle w:val="ListParagraph"/>
        <w:numPr>
          <w:ilvl w:val="1"/>
          <w:numId w:val="6"/>
        </w:numPr>
        <w:rPr>
          <w:rFonts w:ascii="Arial" w:hAnsi="Arial" w:cs="Arial"/>
          <w:sz w:val="22"/>
          <w:szCs w:val="22"/>
        </w:rPr>
      </w:pPr>
      <w:r w:rsidRPr="00FB4B42">
        <w:rPr>
          <w:rFonts w:ascii="Arial" w:hAnsi="Arial" w:cs="Arial"/>
          <w:sz w:val="22"/>
          <w:szCs w:val="22"/>
        </w:rPr>
        <w:t>Access to internal and external reporting services. This includes:</w:t>
      </w:r>
    </w:p>
    <w:p w14:paraId="3CD4059F" w14:textId="77777777" w:rsidR="00FB4B42" w:rsidRPr="00FB4B42" w:rsidRDefault="00FB4B42" w:rsidP="00FB4B42">
      <w:pPr>
        <w:pStyle w:val="ListParagraph"/>
        <w:ind w:left="792"/>
        <w:rPr>
          <w:rFonts w:ascii="Arial" w:hAnsi="Arial" w:cs="Arial"/>
          <w:sz w:val="22"/>
          <w:szCs w:val="22"/>
        </w:rPr>
      </w:pPr>
    </w:p>
    <w:p w14:paraId="57CBD985" w14:textId="2CE87B83" w:rsidR="00FB4B42" w:rsidRPr="00FB4B42" w:rsidRDefault="00FB4B42" w:rsidP="00FB4B42">
      <w:pPr>
        <w:pStyle w:val="ListParagraph"/>
        <w:numPr>
          <w:ilvl w:val="2"/>
          <w:numId w:val="6"/>
        </w:numPr>
        <w:rPr>
          <w:rFonts w:ascii="Arial" w:hAnsi="Arial" w:cs="Arial"/>
          <w:sz w:val="22"/>
          <w:szCs w:val="22"/>
        </w:rPr>
      </w:pPr>
      <w:r w:rsidRPr="00FB4B42">
        <w:rPr>
          <w:rFonts w:ascii="Arial" w:hAnsi="Arial" w:cs="Arial"/>
          <w:sz w:val="22"/>
          <w:szCs w:val="22"/>
        </w:rPr>
        <w:t>Safer Community Program Anonymous Register;</w:t>
      </w:r>
    </w:p>
    <w:p w14:paraId="6DD718F8" w14:textId="77777777" w:rsidR="00FB4B42" w:rsidRPr="00FB4B42" w:rsidRDefault="00FB4B42" w:rsidP="00FB4B42">
      <w:pPr>
        <w:pStyle w:val="ListParagraph"/>
        <w:ind w:left="1224"/>
        <w:rPr>
          <w:rFonts w:ascii="Arial" w:hAnsi="Arial" w:cs="Arial"/>
          <w:sz w:val="22"/>
          <w:szCs w:val="22"/>
        </w:rPr>
      </w:pPr>
    </w:p>
    <w:p w14:paraId="6D780ECB" w14:textId="6FE5CDC3" w:rsidR="00FB4B42" w:rsidRPr="00FB4B42" w:rsidRDefault="00FB4B42" w:rsidP="00FB4B42">
      <w:pPr>
        <w:pStyle w:val="ListParagraph"/>
        <w:numPr>
          <w:ilvl w:val="2"/>
          <w:numId w:val="6"/>
        </w:numPr>
        <w:rPr>
          <w:rFonts w:ascii="Arial" w:hAnsi="Arial" w:cs="Arial"/>
          <w:sz w:val="22"/>
          <w:szCs w:val="22"/>
        </w:rPr>
      </w:pPr>
      <w:r w:rsidRPr="00FB4B42">
        <w:rPr>
          <w:rFonts w:ascii="Arial" w:hAnsi="Arial" w:cs="Arial"/>
          <w:sz w:val="22"/>
          <w:szCs w:val="22"/>
        </w:rPr>
        <w:t>University of Melbourne Complaints and Grievances;</w:t>
      </w:r>
    </w:p>
    <w:p w14:paraId="5E13B2CA" w14:textId="77777777" w:rsidR="00FB4B42" w:rsidRPr="00FB4B42" w:rsidRDefault="00FB4B42" w:rsidP="00FB4B42">
      <w:pPr>
        <w:rPr>
          <w:rFonts w:ascii="Arial" w:hAnsi="Arial" w:cs="Arial"/>
          <w:sz w:val="22"/>
          <w:szCs w:val="22"/>
        </w:rPr>
      </w:pPr>
    </w:p>
    <w:p w14:paraId="1B3F9554" w14:textId="010B7AA3" w:rsidR="00FB4B42" w:rsidRPr="00FB4B42" w:rsidRDefault="00FB4B42" w:rsidP="00FB4B42">
      <w:pPr>
        <w:pStyle w:val="ListParagraph"/>
        <w:numPr>
          <w:ilvl w:val="2"/>
          <w:numId w:val="6"/>
        </w:numPr>
        <w:rPr>
          <w:rFonts w:ascii="Arial" w:hAnsi="Arial" w:cs="Arial"/>
          <w:sz w:val="22"/>
          <w:szCs w:val="22"/>
        </w:rPr>
      </w:pPr>
      <w:r w:rsidRPr="00FB4B42">
        <w:rPr>
          <w:rFonts w:ascii="Arial" w:hAnsi="Arial" w:cs="Arial"/>
          <w:sz w:val="22"/>
          <w:szCs w:val="22"/>
        </w:rPr>
        <w:t>Sexual Offences and Child-abuse Investigations Team;</w:t>
      </w:r>
    </w:p>
    <w:p w14:paraId="12B0948D" w14:textId="77777777" w:rsidR="00FB4B42" w:rsidRPr="00FB4B42" w:rsidRDefault="00FB4B42" w:rsidP="00FB4B42">
      <w:pPr>
        <w:rPr>
          <w:rFonts w:ascii="Arial" w:hAnsi="Arial" w:cs="Arial"/>
          <w:sz w:val="22"/>
          <w:szCs w:val="22"/>
        </w:rPr>
      </w:pPr>
    </w:p>
    <w:p w14:paraId="491D706F" w14:textId="3EE6E79A" w:rsidR="00FB4B42" w:rsidRPr="00FB4B42" w:rsidRDefault="00FB4B42" w:rsidP="00FB4B42">
      <w:pPr>
        <w:pStyle w:val="ListParagraph"/>
        <w:numPr>
          <w:ilvl w:val="2"/>
          <w:numId w:val="6"/>
        </w:numPr>
        <w:rPr>
          <w:rFonts w:ascii="Arial" w:hAnsi="Arial" w:cs="Arial"/>
          <w:sz w:val="22"/>
          <w:szCs w:val="22"/>
        </w:rPr>
      </w:pPr>
      <w:r w:rsidRPr="00FB4B42">
        <w:rPr>
          <w:rFonts w:ascii="Arial" w:hAnsi="Arial" w:cs="Arial"/>
          <w:sz w:val="22"/>
          <w:szCs w:val="22"/>
        </w:rPr>
        <w:t xml:space="preserve">Police. </w:t>
      </w:r>
    </w:p>
    <w:p w14:paraId="3B4FD3EA" w14:textId="77777777" w:rsidR="00FB4B42" w:rsidRPr="00FB4B42" w:rsidRDefault="00FB4B42" w:rsidP="00FB4B42">
      <w:pPr>
        <w:ind w:left="720"/>
        <w:rPr>
          <w:rFonts w:ascii="Arial" w:hAnsi="Arial" w:cs="Arial"/>
          <w:sz w:val="22"/>
          <w:szCs w:val="22"/>
        </w:rPr>
      </w:pPr>
    </w:p>
    <w:p w14:paraId="44D991FC" w14:textId="0C8EFDC7" w:rsidR="00FB4B42" w:rsidRPr="00FB4B42" w:rsidRDefault="00FB4B42" w:rsidP="00FB4B42">
      <w:pPr>
        <w:pStyle w:val="ListParagraph"/>
        <w:numPr>
          <w:ilvl w:val="1"/>
          <w:numId w:val="6"/>
        </w:numPr>
        <w:rPr>
          <w:rFonts w:ascii="Arial" w:hAnsi="Arial" w:cs="Arial"/>
          <w:sz w:val="22"/>
          <w:szCs w:val="22"/>
        </w:rPr>
      </w:pPr>
      <w:r w:rsidRPr="00FB4B42">
        <w:rPr>
          <w:rFonts w:ascii="Arial" w:hAnsi="Arial" w:cs="Arial"/>
          <w:color w:val="000000"/>
          <w:sz w:val="22"/>
          <w:szCs w:val="22"/>
        </w:rPr>
        <w:t>Advocacy for alternative or additional academic support from MLS.</w:t>
      </w:r>
    </w:p>
    <w:p w14:paraId="64AA6D45" w14:textId="77777777" w:rsidR="00FB4B42" w:rsidRPr="00FB4B42" w:rsidRDefault="00FB4B42" w:rsidP="00FB4B42">
      <w:pPr>
        <w:ind w:left="360"/>
        <w:rPr>
          <w:rFonts w:ascii="Arial" w:hAnsi="Arial" w:cs="Arial"/>
        </w:rPr>
      </w:pPr>
    </w:p>
    <w:p w14:paraId="082F9A2C" w14:textId="78082B2C" w:rsidR="00FB4B42" w:rsidRPr="00FB4B42" w:rsidRDefault="00FB4B42" w:rsidP="00FB4B42">
      <w:pPr>
        <w:pStyle w:val="ListParagraph"/>
        <w:numPr>
          <w:ilvl w:val="0"/>
          <w:numId w:val="6"/>
        </w:numPr>
        <w:rPr>
          <w:rFonts w:ascii="Arial" w:hAnsi="Arial" w:cs="Arial"/>
          <w:sz w:val="22"/>
          <w:szCs w:val="22"/>
        </w:rPr>
      </w:pPr>
      <w:r w:rsidRPr="00FB4B42">
        <w:rPr>
          <w:rFonts w:ascii="Arial" w:hAnsi="Arial" w:cs="Arial"/>
          <w:color w:val="000000"/>
          <w:sz w:val="22"/>
          <w:szCs w:val="22"/>
        </w:rPr>
        <w:lastRenderedPageBreak/>
        <w:t xml:space="preserve">Disclosures, and any documentation generated in the making of a disclosure, will be kept confidential to the extent possible. Reasonable efforts will be made to ensure the confidentiality of persons involved. </w:t>
      </w:r>
    </w:p>
    <w:p w14:paraId="0FF7CAB5" w14:textId="2F592AF0" w:rsidR="00FB4B42" w:rsidRPr="00FB4B42" w:rsidRDefault="00FB4B42" w:rsidP="00FB4B42">
      <w:pPr>
        <w:spacing w:before="240" w:after="240" w:line="276" w:lineRule="auto"/>
        <w:rPr>
          <w:rFonts w:ascii="Arial" w:eastAsia="Arial" w:hAnsi="Arial" w:cs="Arial"/>
          <w:b/>
          <w:color w:val="3D85C6"/>
        </w:rPr>
      </w:pPr>
      <w:r w:rsidRPr="00FB4B42">
        <w:rPr>
          <w:rFonts w:ascii="Arial" w:eastAsia="Arial" w:hAnsi="Arial" w:cs="Arial"/>
          <w:b/>
          <w:color w:val="3D85C6"/>
        </w:rPr>
        <w:t>C</w:t>
      </w:r>
      <w:r w:rsidRPr="00FB4B42">
        <w:rPr>
          <w:rFonts w:ascii="Arial" w:eastAsia="Arial" w:hAnsi="Arial" w:cs="Arial"/>
          <w:b/>
          <w:color w:val="3D85C6"/>
        </w:rPr>
        <w:t xml:space="preserve"> </w:t>
      </w:r>
      <w:r w:rsidRPr="00FB4B42">
        <w:rPr>
          <w:rFonts w:ascii="Arial" w:eastAsia="Arial" w:hAnsi="Arial" w:cs="Arial"/>
          <w:b/>
          <w:color w:val="3D85C6"/>
        </w:rPr>
        <w:t xml:space="preserve">Action following a disclosure  </w:t>
      </w:r>
      <w:r w:rsidRPr="00FB4B42">
        <w:rPr>
          <w:rFonts w:ascii="Arial" w:eastAsia="Arial" w:hAnsi="Arial" w:cs="Arial"/>
          <w:b/>
          <w:color w:val="3D85C6"/>
        </w:rPr>
        <w:t xml:space="preserve"> </w:t>
      </w:r>
    </w:p>
    <w:p w14:paraId="65CC57D3" w14:textId="7C22CB6C" w:rsidR="00FB4B42" w:rsidRPr="00FB4B42" w:rsidRDefault="00FB4B42" w:rsidP="00FB4B42">
      <w:pPr>
        <w:pStyle w:val="ListParagraph"/>
        <w:numPr>
          <w:ilvl w:val="0"/>
          <w:numId w:val="21"/>
        </w:numPr>
        <w:rPr>
          <w:rFonts w:ascii="Arial" w:hAnsi="Arial" w:cs="Arial"/>
          <w:sz w:val="22"/>
          <w:szCs w:val="22"/>
        </w:rPr>
      </w:pPr>
      <w:r w:rsidRPr="00FB4B42">
        <w:rPr>
          <w:rFonts w:ascii="Arial" w:hAnsi="Arial" w:cs="Arial"/>
          <w:color w:val="000000"/>
          <w:sz w:val="22"/>
          <w:szCs w:val="22"/>
        </w:rPr>
        <w:t xml:space="preserve">If the perpetrator of the misconduct is a MULSS member, and any of the reporting services outlined in 5.3.2 are utilised by the victim-survivor, MULSS may take preventative actions pending the outcome of the report and investigation. </w:t>
      </w:r>
    </w:p>
    <w:p w14:paraId="5DE2EFEF" w14:textId="77777777" w:rsidR="00FB4B42" w:rsidRPr="00FB4B42" w:rsidRDefault="00FB4B42" w:rsidP="00FB4B42">
      <w:pPr>
        <w:pStyle w:val="ListParagraph"/>
        <w:ind w:left="360"/>
        <w:rPr>
          <w:rFonts w:ascii="Arial" w:hAnsi="Arial" w:cs="Arial"/>
          <w:sz w:val="22"/>
          <w:szCs w:val="22"/>
        </w:rPr>
      </w:pPr>
    </w:p>
    <w:p w14:paraId="3F33160F" w14:textId="661B8DD9" w:rsidR="00FB4B42" w:rsidRPr="00FB4B42" w:rsidRDefault="00FB4B42" w:rsidP="00FB4B42">
      <w:pPr>
        <w:pStyle w:val="ListParagraph"/>
        <w:numPr>
          <w:ilvl w:val="1"/>
          <w:numId w:val="21"/>
        </w:numPr>
        <w:rPr>
          <w:rFonts w:ascii="Arial" w:hAnsi="Arial" w:cs="Arial"/>
          <w:sz w:val="22"/>
          <w:szCs w:val="22"/>
        </w:rPr>
      </w:pPr>
      <w:r w:rsidRPr="00FB4B42">
        <w:rPr>
          <w:rFonts w:ascii="Arial" w:hAnsi="Arial" w:cs="Arial"/>
          <w:color w:val="000000"/>
          <w:sz w:val="22"/>
          <w:szCs w:val="22"/>
        </w:rPr>
        <w:t>Preventative actions may include:</w:t>
      </w:r>
    </w:p>
    <w:p w14:paraId="4A1D987F" w14:textId="77777777" w:rsidR="00FB4B42" w:rsidRPr="00FB4B42" w:rsidRDefault="00FB4B42" w:rsidP="00FB4B42">
      <w:pPr>
        <w:pStyle w:val="ListParagraph"/>
        <w:ind w:left="792"/>
        <w:rPr>
          <w:rFonts w:ascii="Arial" w:hAnsi="Arial" w:cs="Arial"/>
          <w:sz w:val="22"/>
          <w:szCs w:val="22"/>
        </w:rPr>
      </w:pPr>
    </w:p>
    <w:p w14:paraId="2D682F26" w14:textId="6C7011BB" w:rsidR="00FB4B42" w:rsidRPr="00FB4B42" w:rsidRDefault="00FB4B42" w:rsidP="00FB4B42">
      <w:pPr>
        <w:pStyle w:val="ListParagraph"/>
        <w:numPr>
          <w:ilvl w:val="2"/>
          <w:numId w:val="21"/>
        </w:numPr>
        <w:rPr>
          <w:rFonts w:ascii="Arial" w:hAnsi="Arial" w:cs="Arial"/>
          <w:sz w:val="22"/>
          <w:szCs w:val="22"/>
        </w:rPr>
      </w:pPr>
      <w:r w:rsidRPr="00FB4B42">
        <w:rPr>
          <w:rFonts w:ascii="Arial" w:hAnsi="Arial" w:cs="Arial"/>
          <w:color w:val="000000"/>
          <w:sz w:val="22"/>
          <w:szCs w:val="22"/>
        </w:rPr>
        <w:t>Issuing a formal letter providing notice to the perpetrator that MULSS is aware of an incident of sexual misconduct;</w:t>
      </w:r>
    </w:p>
    <w:p w14:paraId="22652BB8" w14:textId="77777777" w:rsidR="00FB4B42" w:rsidRPr="00FB4B42" w:rsidRDefault="00FB4B42" w:rsidP="00FB4B42">
      <w:pPr>
        <w:pStyle w:val="ListParagraph"/>
        <w:ind w:left="1224"/>
        <w:rPr>
          <w:rFonts w:ascii="Arial" w:hAnsi="Arial" w:cs="Arial"/>
          <w:sz w:val="22"/>
          <w:szCs w:val="22"/>
        </w:rPr>
      </w:pPr>
    </w:p>
    <w:p w14:paraId="186502E1" w14:textId="1E4B0431" w:rsidR="00FB4B42" w:rsidRPr="00FB4B42" w:rsidRDefault="00FB4B42" w:rsidP="00FB4B42">
      <w:pPr>
        <w:pStyle w:val="ListParagraph"/>
        <w:numPr>
          <w:ilvl w:val="2"/>
          <w:numId w:val="21"/>
        </w:numPr>
        <w:rPr>
          <w:rFonts w:ascii="Arial" w:hAnsi="Arial" w:cs="Arial"/>
          <w:sz w:val="22"/>
          <w:szCs w:val="22"/>
        </w:rPr>
      </w:pPr>
      <w:r w:rsidRPr="00FB4B42">
        <w:rPr>
          <w:rFonts w:ascii="Arial" w:hAnsi="Arial" w:cs="Arial"/>
          <w:color w:val="000000"/>
          <w:sz w:val="22"/>
          <w:szCs w:val="22"/>
        </w:rPr>
        <w:t>Denying access to specific MULSS events or all MULSS events;</w:t>
      </w:r>
    </w:p>
    <w:p w14:paraId="3EEC972E" w14:textId="77777777" w:rsidR="00FB4B42" w:rsidRPr="00FB4B42" w:rsidRDefault="00FB4B42" w:rsidP="00FB4B42">
      <w:pPr>
        <w:rPr>
          <w:rFonts w:ascii="Arial" w:hAnsi="Arial" w:cs="Arial"/>
          <w:sz w:val="22"/>
          <w:szCs w:val="22"/>
        </w:rPr>
      </w:pPr>
    </w:p>
    <w:p w14:paraId="0A871AFB" w14:textId="4D2755F2" w:rsidR="00FB4B42" w:rsidRPr="00FB4B42" w:rsidRDefault="00FB4B42" w:rsidP="00FB4B42">
      <w:pPr>
        <w:pStyle w:val="ListParagraph"/>
        <w:numPr>
          <w:ilvl w:val="2"/>
          <w:numId w:val="21"/>
        </w:numPr>
        <w:rPr>
          <w:rFonts w:ascii="Arial" w:hAnsi="Arial" w:cs="Arial"/>
          <w:sz w:val="22"/>
          <w:szCs w:val="22"/>
        </w:rPr>
      </w:pPr>
      <w:r w:rsidRPr="00FB4B42">
        <w:rPr>
          <w:rFonts w:ascii="Arial" w:hAnsi="Arial" w:cs="Arial"/>
          <w:color w:val="000000"/>
          <w:sz w:val="22"/>
          <w:szCs w:val="22"/>
        </w:rPr>
        <w:t>Denying or terminating MULSS membership;</w:t>
      </w:r>
    </w:p>
    <w:p w14:paraId="79190AE3" w14:textId="77777777" w:rsidR="00FB4B42" w:rsidRPr="00FB4B42" w:rsidRDefault="00FB4B42" w:rsidP="00FB4B42">
      <w:pPr>
        <w:rPr>
          <w:rFonts w:ascii="Arial" w:hAnsi="Arial" w:cs="Arial"/>
          <w:sz w:val="22"/>
          <w:szCs w:val="22"/>
        </w:rPr>
      </w:pPr>
    </w:p>
    <w:p w14:paraId="554067E6" w14:textId="5E054078" w:rsidR="00FB4B42" w:rsidRPr="00FB4B42" w:rsidRDefault="00FB4B42" w:rsidP="00FB4B42">
      <w:pPr>
        <w:pStyle w:val="ListParagraph"/>
        <w:numPr>
          <w:ilvl w:val="2"/>
          <w:numId w:val="21"/>
        </w:numPr>
        <w:rPr>
          <w:rFonts w:ascii="Arial" w:hAnsi="Arial" w:cs="Arial"/>
          <w:sz w:val="22"/>
          <w:szCs w:val="22"/>
        </w:rPr>
      </w:pPr>
      <w:r w:rsidRPr="00FB4B42">
        <w:rPr>
          <w:rFonts w:ascii="Arial" w:hAnsi="Arial" w:cs="Arial"/>
          <w:color w:val="000000"/>
          <w:sz w:val="22"/>
          <w:szCs w:val="22"/>
        </w:rPr>
        <w:t xml:space="preserve">Limiting or ceasing duties if the perpetrator is a member of the MULSS Committee, as defined in the MULSS </w:t>
      </w:r>
      <w:r w:rsidRPr="00FB4B42">
        <w:rPr>
          <w:rFonts w:ascii="Arial" w:hAnsi="Arial" w:cs="Arial"/>
          <w:i/>
          <w:iCs/>
          <w:color w:val="000000"/>
          <w:sz w:val="22"/>
          <w:szCs w:val="22"/>
        </w:rPr>
        <w:t>Constitution</w:t>
      </w:r>
      <w:r w:rsidRPr="00FB4B42">
        <w:rPr>
          <w:rFonts w:ascii="Arial" w:hAnsi="Arial" w:cs="Arial"/>
          <w:color w:val="000000"/>
          <w:sz w:val="22"/>
          <w:szCs w:val="22"/>
        </w:rPr>
        <w:t>. </w:t>
      </w:r>
    </w:p>
    <w:p w14:paraId="340F4A71" w14:textId="5336A095" w:rsidR="00FB4B42" w:rsidRPr="00FB4B42" w:rsidRDefault="00FB4B42" w:rsidP="00FB4B42">
      <w:pPr>
        <w:spacing w:before="240" w:after="240" w:line="276" w:lineRule="auto"/>
        <w:rPr>
          <w:rFonts w:ascii="Arial" w:eastAsia="Arial" w:hAnsi="Arial" w:cs="Arial"/>
          <w:b/>
          <w:color w:val="3D85C6"/>
        </w:rPr>
      </w:pPr>
      <w:r w:rsidRPr="00FB4B42">
        <w:rPr>
          <w:rFonts w:ascii="Arial" w:eastAsia="Arial" w:hAnsi="Arial" w:cs="Arial"/>
          <w:b/>
          <w:color w:val="3D85C6"/>
        </w:rPr>
        <w:t>D Reports to police</w:t>
      </w:r>
    </w:p>
    <w:p w14:paraId="212A1A05" w14:textId="313F5F98" w:rsidR="00FB4B42" w:rsidRPr="00FB4B42" w:rsidRDefault="00FB4B42" w:rsidP="00FB4B42">
      <w:pPr>
        <w:pStyle w:val="NormalWeb"/>
        <w:numPr>
          <w:ilvl w:val="0"/>
          <w:numId w:val="30"/>
        </w:numPr>
        <w:spacing w:before="0" w:beforeAutospacing="0" w:after="0" w:afterAutospacing="0"/>
        <w:textAlignment w:val="baseline"/>
        <w:rPr>
          <w:rFonts w:ascii="Arial" w:hAnsi="Arial" w:cs="Arial"/>
          <w:color w:val="000000"/>
          <w:sz w:val="22"/>
          <w:szCs w:val="22"/>
        </w:rPr>
      </w:pPr>
      <w:r w:rsidRPr="00FB4B42">
        <w:rPr>
          <w:rFonts w:ascii="Arial" w:hAnsi="Arial" w:cs="Arial"/>
          <w:color w:val="000000"/>
          <w:sz w:val="22"/>
          <w:szCs w:val="22"/>
        </w:rPr>
        <w:t>Many forms of sexual misconduct constitute criminal conduct.</w:t>
      </w:r>
      <w:r w:rsidRPr="00FB4B42">
        <w:rPr>
          <w:rFonts w:ascii="Arial" w:hAnsi="Arial" w:cs="Arial"/>
          <w:sz w:val="22"/>
          <w:szCs w:val="22"/>
        </w:rPr>
        <w:br/>
      </w:r>
    </w:p>
    <w:p w14:paraId="76A2F981" w14:textId="629E6304" w:rsidR="00FB4B42" w:rsidRPr="00FB4B42" w:rsidRDefault="00FB4B42" w:rsidP="00FB4B42">
      <w:pPr>
        <w:pStyle w:val="NormalWeb"/>
        <w:numPr>
          <w:ilvl w:val="0"/>
          <w:numId w:val="30"/>
        </w:numPr>
        <w:spacing w:before="0" w:beforeAutospacing="0" w:after="0" w:afterAutospacing="0"/>
        <w:textAlignment w:val="baseline"/>
        <w:rPr>
          <w:rFonts w:ascii="Arial" w:hAnsi="Arial" w:cs="Arial"/>
          <w:color w:val="000000"/>
          <w:sz w:val="22"/>
          <w:szCs w:val="22"/>
        </w:rPr>
      </w:pPr>
      <w:r w:rsidRPr="00FB4B42">
        <w:rPr>
          <w:rFonts w:ascii="Arial" w:hAnsi="Arial" w:cs="Arial"/>
          <w:color w:val="000000"/>
          <w:sz w:val="22"/>
          <w:szCs w:val="22"/>
        </w:rPr>
        <w:t>If the MULSS member wishes to make a report to police, they should report to the relevant authority in which the incident occurred. The MULSS will assist in identifying the relevant authority.</w:t>
      </w:r>
      <w:r w:rsidRPr="00FB4B42">
        <w:rPr>
          <w:rFonts w:ascii="Arial" w:hAnsi="Arial" w:cs="Arial"/>
          <w:sz w:val="22"/>
          <w:szCs w:val="22"/>
        </w:rPr>
        <w:br/>
      </w:r>
    </w:p>
    <w:p w14:paraId="654ACD49" w14:textId="2E63D353" w:rsidR="00FB4B42" w:rsidRPr="00FB4B42" w:rsidRDefault="00FB4B42" w:rsidP="00FB4B42">
      <w:pPr>
        <w:pStyle w:val="NormalWeb"/>
        <w:numPr>
          <w:ilvl w:val="0"/>
          <w:numId w:val="30"/>
        </w:numPr>
        <w:spacing w:before="0" w:beforeAutospacing="0" w:after="0" w:afterAutospacing="0"/>
        <w:textAlignment w:val="baseline"/>
        <w:rPr>
          <w:rFonts w:ascii="Arial" w:hAnsi="Arial" w:cs="Arial"/>
          <w:color w:val="000000"/>
          <w:sz w:val="22"/>
          <w:szCs w:val="22"/>
        </w:rPr>
      </w:pPr>
      <w:r w:rsidRPr="00FB4B42">
        <w:rPr>
          <w:rFonts w:ascii="Arial" w:hAnsi="Arial" w:cs="Arial"/>
          <w:color w:val="000000"/>
          <w:sz w:val="22"/>
          <w:szCs w:val="22"/>
        </w:rPr>
        <w:t xml:space="preserve">The MULSS will respect and prioritise the wishes of the MULSS member making the </w:t>
      </w:r>
      <w:r w:rsidR="00B80DAE" w:rsidRPr="00FB4B42">
        <w:rPr>
          <w:rFonts w:ascii="Arial" w:hAnsi="Arial" w:cs="Arial"/>
          <w:color w:val="000000"/>
          <w:sz w:val="22"/>
          <w:szCs w:val="22"/>
        </w:rPr>
        <w:t>disclosure but</w:t>
      </w:r>
      <w:r w:rsidRPr="00FB4B42">
        <w:rPr>
          <w:rFonts w:ascii="Arial" w:hAnsi="Arial" w:cs="Arial"/>
          <w:color w:val="000000"/>
          <w:sz w:val="22"/>
          <w:szCs w:val="22"/>
        </w:rPr>
        <w:t xml:space="preserve"> retains the right to report an incident to the police if it concludes that doing so would be in the best interest of the safety and wellbeing of the wider University community. </w:t>
      </w:r>
    </w:p>
    <w:p w14:paraId="2CB5806C" w14:textId="423F4176" w:rsidR="00FB4B42" w:rsidRPr="00FB4B42" w:rsidRDefault="00FB4B42" w:rsidP="00FB4B42">
      <w:pPr>
        <w:spacing w:before="240" w:after="240" w:line="276" w:lineRule="auto"/>
        <w:rPr>
          <w:rFonts w:ascii="Arial" w:eastAsia="Arial" w:hAnsi="Arial" w:cs="Arial"/>
          <w:b/>
          <w:color w:val="3D85C6"/>
        </w:rPr>
      </w:pPr>
      <w:r w:rsidRPr="00FB4B42">
        <w:rPr>
          <w:rFonts w:ascii="Arial" w:eastAsia="Arial" w:hAnsi="Arial" w:cs="Arial"/>
          <w:b/>
          <w:color w:val="3D85C6"/>
        </w:rPr>
        <w:t>E</w:t>
      </w:r>
      <w:r w:rsidRPr="00FB4B42">
        <w:rPr>
          <w:rFonts w:ascii="Arial" w:eastAsia="Arial" w:hAnsi="Arial" w:cs="Arial"/>
          <w:b/>
          <w:color w:val="3D85C6"/>
        </w:rPr>
        <w:t xml:space="preserve"> </w:t>
      </w:r>
      <w:r w:rsidRPr="00FB4B42">
        <w:rPr>
          <w:rFonts w:ascii="Arial" w:eastAsia="Arial" w:hAnsi="Arial" w:cs="Arial"/>
          <w:b/>
          <w:color w:val="3D85C6"/>
        </w:rPr>
        <w:t>Prevention</w:t>
      </w:r>
    </w:p>
    <w:p w14:paraId="5DB0CD9A" w14:textId="77777777" w:rsidR="00FB4B42" w:rsidRPr="00FB4B42" w:rsidRDefault="00FB4B42" w:rsidP="00FB4B42">
      <w:pPr>
        <w:pStyle w:val="NormalWeb"/>
        <w:numPr>
          <w:ilvl w:val="0"/>
          <w:numId w:val="34"/>
        </w:numPr>
        <w:spacing w:before="0" w:beforeAutospacing="0" w:after="0" w:afterAutospacing="0"/>
        <w:textAlignment w:val="baseline"/>
        <w:rPr>
          <w:rFonts w:ascii="Arial" w:hAnsi="Arial" w:cs="Arial"/>
          <w:color w:val="000000"/>
          <w:sz w:val="22"/>
          <w:szCs w:val="22"/>
        </w:rPr>
      </w:pPr>
      <w:r w:rsidRPr="00FB4B42">
        <w:rPr>
          <w:rFonts w:ascii="Arial" w:hAnsi="Arial" w:cs="Arial"/>
          <w:color w:val="000000"/>
          <w:sz w:val="22"/>
          <w:szCs w:val="22"/>
        </w:rPr>
        <w:t>The MULSS will continue to ensure Committee members undertake Active Bystander Training, recognising that passivity helps uphold the system of sexual violence.</w:t>
      </w:r>
    </w:p>
    <w:p w14:paraId="62CC79D0" w14:textId="64BAB84E" w:rsidR="00FB4B42" w:rsidRPr="00FB4B42" w:rsidRDefault="00FB4B42" w:rsidP="00FB4B42">
      <w:pPr>
        <w:rPr>
          <w:rFonts w:ascii="Arial" w:hAnsi="Arial" w:cs="Arial"/>
          <w:sz w:val="22"/>
          <w:szCs w:val="22"/>
        </w:rPr>
      </w:pPr>
    </w:p>
    <w:p w14:paraId="596A1DD7" w14:textId="77777777" w:rsidR="00FB4B42" w:rsidRPr="00FB4B42" w:rsidRDefault="00FB4B42" w:rsidP="00FB4B42">
      <w:pPr>
        <w:pStyle w:val="NormalWeb"/>
        <w:numPr>
          <w:ilvl w:val="0"/>
          <w:numId w:val="34"/>
        </w:numPr>
        <w:spacing w:before="0" w:beforeAutospacing="0" w:after="0" w:afterAutospacing="0"/>
        <w:textAlignment w:val="baseline"/>
        <w:rPr>
          <w:rFonts w:ascii="Arial" w:hAnsi="Arial" w:cs="Arial"/>
          <w:color w:val="000000"/>
          <w:sz w:val="22"/>
          <w:szCs w:val="22"/>
        </w:rPr>
      </w:pPr>
      <w:r w:rsidRPr="00FB4B42">
        <w:rPr>
          <w:rFonts w:ascii="Arial" w:hAnsi="Arial" w:cs="Arial"/>
          <w:color w:val="000000"/>
          <w:sz w:val="22"/>
          <w:szCs w:val="22"/>
        </w:rPr>
        <w:t>The MULSS will have designated Welfare Officers at all events involving alcohol, recognising that social events where alcohol is supplied tend to be a higher risk environment than other MULSS events. </w:t>
      </w:r>
    </w:p>
    <w:p w14:paraId="5707B5EB" w14:textId="5DD237FC" w:rsidR="00FB4B42" w:rsidRPr="00FB4B42" w:rsidRDefault="00FB4B42" w:rsidP="00FB4B42">
      <w:pPr>
        <w:pStyle w:val="NormalWeb"/>
        <w:spacing w:before="0" w:beforeAutospacing="0" w:after="0" w:afterAutospacing="0"/>
        <w:ind w:left="720" w:firstLine="720"/>
        <w:rPr>
          <w:rFonts w:ascii="Arial" w:hAnsi="Arial" w:cs="Arial"/>
          <w:sz w:val="22"/>
          <w:szCs w:val="22"/>
        </w:rPr>
      </w:pPr>
    </w:p>
    <w:p w14:paraId="5DDAD907" w14:textId="77777777" w:rsidR="00FB4B42" w:rsidRPr="00FB4B42" w:rsidRDefault="00FB4B42" w:rsidP="00FB4B42">
      <w:pPr>
        <w:pStyle w:val="NormalWeb"/>
        <w:numPr>
          <w:ilvl w:val="0"/>
          <w:numId w:val="34"/>
        </w:numPr>
        <w:spacing w:before="0" w:beforeAutospacing="0" w:after="0" w:afterAutospacing="0"/>
        <w:textAlignment w:val="baseline"/>
        <w:rPr>
          <w:rFonts w:ascii="Arial" w:hAnsi="Arial" w:cs="Arial"/>
          <w:color w:val="000000"/>
          <w:sz w:val="22"/>
          <w:szCs w:val="22"/>
        </w:rPr>
      </w:pPr>
      <w:r w:rsidRPr="00FB4B42">
        <w:rPr>
          <w:rFonts w:ascii="Arial" w:hAnsi="Arial" w:cs="Arial"/>
          <w:color w:val="000000"/>
          <w:sz w:val="22"/>
          <w:szCs w:val="22"/>
        </w:rPr>
        <w:t xml:space="preserve">The MULSS will work collaboratively with the Safer Community Program to ensure that preventative measures are up to date and reflect best practices. </w:t>
      </w:r>
    </w:p>
    <w:p w14:paraId="0FBF18F9" w14:textId="77777777" w:rsidR="00FB4B42" w:rsidRPr="00FB4B42" w:rsidRDefault="00FB4B42" w:rsidP="00FB4B42">
      <w:pPr>
        <w:spacing w:before="240" w:after="240" w:line="276" w:lineRule="auto"/>
        <w:rPr>
          <w:rFonts w:ascii="Arial" w:eastAsia="Arial" w:hAnsi="Arial" w:cs="Arial"/>
          <w:b/>
          <w:color w:val="3D85C6"/>
        </w:rPr>
      </w:pPr>
    </w:p>
    <w:p w14:paraId="71BB499F" w14:textId="77777777" w:rsidR="00FB4B42" w:rsidRPr="00FB4B42" w:rsidRDefault="00FB4B42" w:rsidP="00FB4B42">
      <w:pPr>
        <w:spacing w:before="240" w:after="240" w:line="276" w:lineRule="auto"/>
        <w:rPr>
          <w:rFonts w:ascii="Arial" w:eastAsia="Arial" w:hAnsi="Arial" w:cs="Arial"/>
          <w:b/>
          <w:color w:val="3D85C6"/>
        </w:rPr>
      </w:pPr>
    </w:p>
    <w:p w14:paraId="5BF13209" w14:textId="1F9D2B01" w:rsidR="00537E41" w:rsidRPr="00FB4B42" w:rsidRDefault="00537E41" w:rsidP="00FB4B42">
      <w:pPr>
        <w:spacing w:before="240" w:after="240" w:line="276" w:lineRule="auto"/>
        <w:jc w:val="both"/>
        <w:rPr>
          <w:rFonts w:ascii="Arial" w:eastAsia="Arial" w:hAnsi="Arial" w:cs="Arial"/>
          <w:sz w:val="20"/>
          <w:szCs w:val="20"/>
        </w:rPr>
      </w:pPr>
    </w:p>
    <w:p w14:paraId="6B878C3E" w14:textId="77777777" w:rsidR="00FB4B42" w:rsidRPr="00FB4B42" w:rsidRDefault="00FB4B42" w:rsidP="00FB4B42">
      <w:pPr>
        <w:spacing w:before="240" w:after="240" w:line="276" w:lineRule="auto"/>
        <w:jc w:val="both"/>
        <w:rPr>
          <w:rFonts w:ascii="Arial" w:eastAsia="Arial" w:hAnsi="Arial" w:cs="Arial"/>
          <w:sz w:val="20"/>
          <w:szCs w:val="20"/>
        </w:rPr>
      </w:pPr>
    </w:p>
    <w:sectPr w:rsidR="00FB4B42" w:rsidRPr="00FB4B42">
      <w:type w:val="continuous"/>
      <w:pgSz w:w="11900" w:h="16838"/>
      <w:pgMar w:top="680" w:right="1106" w:bottom="1440" w:left="116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54A40" w14:textId="77777777" w:rsidR="00C473A3" w:rsidRDefault="00C473A3">
      <w:r>
        <w:separator/>
      </w:r>
    </w:p>
  </w:endnote>
  <w:endnote w:type="continuationSeparator" w:id="0">
    <w:p w14:paraId="3CA7F1C8" w14:textId="77777777" w:rsidR="00C473A3" w:rsidRDefault="00C4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C8CE" w14:textId="77777777" w:rsidR="00537E41" w:rsidRDefault="00537E41">
    <w:pPr>
      <w:pBdr>
        <w:top w:val="nil"/>
        <w:left w:val="nil"/>
        <w:bottom w:val="nil"/>
        <w:right w:val="nil"/>
        <w:between w:val="nil"/>
      </w:pBdr>
      <w:tabs>
        <w:tab w:val="center" w:pos="4513"/>
        <w:tab w:val="right" w:pos="9026"/>
      </w:tabs>
      <w:rPr>
        <w:color w:val="000000"/>
      </w:rPr>
    </w:pPr>
  </w:p>
  <w:p w14:paraId="183E86BE" w14:textId="77777777" w:rsidR="00537E41" w:rsidRDefault="00C473A3">
    <w:pPr>
      <w:pBdr>
        <w:top w:val="nil"/>
        <w:left w:val="nil"/>
        <w:bottom w:val="nil"/>
        <w:right w:val="nil"/>
        <w:between w:val="nil"/>
      </w:pBdr>
      <w:tabs>
        <w:tab w:val="center" w:pos="4513"/>
        <w:tab w:val="right" w:pos="9026"/>
      </w:tabs>
      <w:rPr>
        <w:rFonts w:ascii="Arial" w:eastAsia="Arial" w:hAnsi="Arial" w:cs="Arial"/>
        <w:color w:val="002060"/>
        <w:sz w:val="18"/>
        <w:szCs w:val="18"/>
      </w:rPr>
    </w:pPr>
    <w:r>
      <w:rPr>
        <w:rFonts w:ascii="Arial" w:eastAsia="Arial" w:hAnsi="Arial" w:cs="Arial"/>
        <w:color w:val="002060"/>
        <w:sz w:val="18"/>
        <w:szCs w:val="18"/>
      </w:rPr>
      <w:fldChar w:fldCharType="begin"/>
    </w:r>
    <w:r>
      <w:rPr>
        <w:rFonts w:ascii="Arial" w:eastAsia="Arial" w:hAnsi="Arial" w:cs="Arial"/>
        <w:color w:val="002060"/>
        <w:sz w:val="18"/>
        <w:szCs w:val="18"/>
      </w:rPr>
      <w:instrText>PAGE</w:instrText>
    </w:r>
    <w:r w:rsidR="00FB4B42">
      <w:rPr>
        <w:rFonts w:ascii="Arial" w:eastAsia="Arial" w:hAnsi="Arial" w:cs="Arial"/>
        <w:color w:val="002060"/>
        <w:sz w:val="18"/>
        <w:szCs w:val="18"/>
      </w:rPr>
      <w:fldChar w:fldCharType="separate"/>
    </w:r>
    <w:r w:rsidR="00FB4B42">
      <w:rPr>
        <w:rFonts w:ascii="Arial" w:eastAsia="Arial" w:hAnsi="Arial" w:cs="Arial"/>
        <w:noProof/>
        <w:color w:val="002060"/>
        <w:sz w:val="18"/>
        <w:szCs w:val="18"/>
      </w:rPr>
      <w:t>2</w:t>
    </w:r>
    <w:r>
      <w:rPr>
        <w:rFonts w:ascii="Arial" w:eastAsia="Arial" w:hAnsi="Arial" w:cs="Arial"/>
        <w:color w:val="002060"/>
        <w:sz w:val="18"/>
        <w:szCs w:val="18"/>
      </w:rPr>
      <w:fldChar w:fldCharType="end"/>
    </w:r>
  </w:p>
  <w:p w14:paraId="31C3DCE6" w14:textId="77777777" w:rsidR="00537E41" w:rsidRDefault="00537E41">
    <w:pPr>
      <w:pBdr>
        <w:top w:val="nil"/>
        <w:left w:val="nil"/>
        <w:bottom w:val="nil"/>
        <w:right w:val="nil"/>
        <w:between w:val="nil"/>
      </w:pBdr>
      <w:tabs>
        <w:tab w:val="center" w:pos="4513"/>
        <w:tab w:val="right" w:pos="9026"/>
      </w:tabs>
      <w:rPr>
        <w:color w:val="000000"/>
      </w:rPr>
    </w:pPr>
  </w:p>
  <w:p w14:paraId="41FE2E09" w14:textId="77777777" w:rsidR="00537E41" w:rsidRDefault="00537E4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7A6EE" w14:textId="77777777" w:rsidR="00C473A3" w:rsidRDefault="00C473A3">
      <w:r>
        <w:separator/>
      </w:r>
    </w:p>
  </w:footnote>
  <w:footnote w:type="continuationSeparator" w:id="0">
    <w:p w14:paraId="27D71083" w14:textId="77777777" w:rsidR="00C473A3" w:rsidRDefault="00C47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3219" w14:textId="77777777" w:rsidR="00537E41" w:rsidRDefault="00537E41">
    <w:pPr>
      <w:pBdr>
        <w:top w:val="nil"/>
        <w:left w:val="nil"/>
        <w:bottom w:val="nil"/>
        <w:right w:val="nil"/>
        <w:between w:val="nil"/>
      </w:pBdr>
      <w:tabs>
        <w:tab w:val="center" w:pos="4513"/>
        <w:tab w:val="right" w:pos="9026"/>
      </w:tabs>
      <w:rPr>
        <w:color w:val="000000"/>
      </w:rPr>
    </w:pPr>
  </w:p>
  <w:p w14:paraId="3617E790" w14:textId="77777777" w:rsidR="00537E41" w:rsidRDefault="00537E41">
    <w:pPr>
      <w:pBdr>
        <w:top w:val="nil"/>
        <w:left w:val="nil"/>
        <w:bottom w:val="nil"/>
        <w:right w:val="nil"/>
        <w:between w:val="nil"/>
      </w:pBdr>
      <w:tabs>
        <w:tab w:val="center" w:pos="4513"/>
        <w:tab w:val="right" w:pos="9026"/>
      </w:tabs>
      <w:rPr>
        <w:color w:val="000000"/>
      </w:rPr>
    </w:pPr>
  </w:p>
  <w:p w14:paraId="4E1B4A2A" w14:textId="77777777" w:rsidR="00537E41" w:rsidRDefault="00C473A3">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723E1D01" wp14:editId="53EB9A83">
          <wp:extent cx="1495158" cy="425237"/>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95158" cy="425237"/>
                  </a:xfrm>
                  <a:prstGeom prst="rect">
                    <a:avLst/>
                  </a:prstGeom>
                  <a:ln/>
                </pic:spPr>
              </pic:pic>
            </a:graphicData>
          </a:graphic>
        </wp:inline>
      </w:drawing>
    </w:r>
  </w:p>
  <w:p w14:paraId="07F918B5" w14:textId="77777777" w:rsidR="00537E41" w:rsidRDefault="00537E41">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32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43E7D"/>
    <w:multiLevelType w:val="multilevel"/>
    <w:tmpl w:val="EB024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30CEF"/>
    <w:multiLevelType w:val="multilevel"/>
    <w:tmpl w:val="CD0259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75948"/>
    <w:multiLevelType w:val="multilevel"/>
    <w:tmpl w:val="EF42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861DD"/>
    <w:multiLevelType w:val="multilevel"/>
    <w:tmpl w:val="286AB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7E53B5"/>
    <w:multiLevelType w:val="multilevel"/>
    <w:tmpl w:val="24205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D62575"/>
    <w:multiLevelType w:val="multilevel"/>
    <w:tmpl w:val="875C48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8764D"/>
    <w:multiLevelType w:val="multilevel"/>
    <w:tmpl w:val="80CE0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C13003"/>
    <w:multiLevelType w:val="multilevel"/>
    <w:tmpl w:val="04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9" w15:restartNumberingAfterBreak="0">
    <w:nsid w:val="23231FEB"/>
    <w:multiLevelType w:val="multilevel"/>
    <w:tmpl w:val="04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0" w15:restartNumberingAfterBreak="0">
    <w:nsid w:val="253A48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926D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D22A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BB6076"/>
    <w:multiLevelType w:val="multilevel"/>
    <w:tmpl w:val="B62C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37DCA"/>
    <w:multiLevelType w:val="multilevel"/>
    <w:tmpl w:val="E7F8B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C42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777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0372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6963F5"/>
    <w:multiLevelType w:val="multilevel"/>
    <w:tmpl w:val="1588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D697B"/>
    <w:multiLevelType w:val="multilevel"/>
    <w:tmpl w:val="DB76E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6230AD"/>
    <w:multiLevelType w:val="multilevel"/>
    <w:tmpl w:val="43AC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44CCE"/>
    <w:multiLevelType w:val="multilevel"/>
    <w:tmpl w:val="84D21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405887"/>
    <w:multiLevelType w:val="multilevel"/>
    <w:tmpl w:val="D31E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DF05DE"/>
    <w:multiLevelType w:val="multilevel"/>
    <w:tmpl w:val="A63E3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5D6A5D"/>
    <w:multiLevelType w:val="multilevel"/>
    <w:tmpl w:val="679A1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057313"/>
    <w:multiLevelType w:val="multilevel"/>
    <w:tmpl w:val="C464B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EE47DB"/>
    <w:multiLevelType w:val="multilevel"/>
    <w:tmpl w:val="BC22F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7B549F"/>
    <w:multiLevelType w:val="multilevel"/>
    <w:tmpl w:val="24F8C8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437091"/>
    <w:multiLevelType w:val="multilevel"/>
    <w:tmpl w:val="6F7AF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DF62C6"/>
    <w:multiLevelType w:val="multilevel"/>
    <w:tmpl w:val="04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0" w15:restartNumberingAfterBreak="0">
    <w:nsid w:val="7006563C"/>
    <w:multiLevelType w:val="multilevel"/>
    <w:tmpl w:val="FE966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45349F"/>
    <w:multiLevelType w:val="multilevel"/>
    <w:tmpl w:val="FDE28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93060E"/>
    <w:multiLevelType w:val="multilevel"/>
    <w:tmpl w:val="123CF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4D2754F"/>
    <w:multiLevelType w:val="multilevel"/>
    <w:tmpl w:val="4F76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2"/>
  </w:num>
  <w:num w:numId="4">
    <w:abstractNumId w:val="8"/>
  </w:num>
  <w:num w:numId="5">
    <w:abstractNumId w:val="29"/>
  </w:num>
  <w:num w:numId="6">
    <w:abstractNumId w:val="9"/>
  </w:num>
  <w:num w:numId="7">
    <w:abstractNumId w:val="12"/>
  </w:num>
  <w:num w:numId="8">
    <w:abstractNumId w:val="3"/>
  </w:num>
  <w:num w:numId="9">
    <w:abstractNumId w:val="25"/>
  </w:num>
  <w:num w:numId="10">
    <w:abstractNumId w:val="27"/>
    <w:lvlOverride w:ilvl="0">
      <w:lvl w:ilvl="0">
        <w:numFmt w:val="decimal"/>
        <w:lvlText w:val="%1."/>
        <w:lvlJc w:val="left"/>
      </w:lvl>
    </w:lvlOverride>
  </w:num>
  <w:num w:numId="11">
    <w:abstractNumId w:val="1"/>
  </w:num>
  <w:num w:numId="12">
    <w:abstractNumId w:val="11"/>
  </w:num>
  <w:num w:numId="13">
    <w:abstractNumId w:val="10"/>
  </w:num>
  <w:num w:numId="14">
    <w:abstractNumId w:val="24"/>
  </w:num>
  <w:num w:numId="15">
    <w:abstractNumId w:val="19"/>
  </w:num>
  <w:num w:numId="16">
    <w:abstractNumId w:val="13"/>
  </w:num>
  <w:num w:numId="17">
    <w:abstractNumId w:val="33"/>
  </w:num>
  <w:num w:numId="18">
    <w:abstractNumId w:val="18"/>
  </w:num>
  <w:num w:numId="19">
    <w:abstractNumId w:val="26"/>
  </w:num>
  <w:num w:numId="20">
    <w:abstractNumId w:val="20"/>
  </w:num>
  <w:num w:numId="21">
    <w:abstractNumId w:val="16"/>
  </w:num>
  <w:num w:numId="22">
    <w:abstractNumId w:val="31"/>
  </w:num>
  <w:num w:numId="23">
    <w:abstractNumId w:val="6"/>
    <w:lvlOverride w:ilvl="0">
      <w:lvl w:ilvl="0">
        <w:numFmt w:val="decimal"/>
        <w:lvlText w:val="%1."/>
        <w:lvlJc w:val="left"/>
      </w:lvl>
    </w:lvlOverride>
  </w:num>
  <w:num w:numId="24">
    <w:abstractNumId w:val="28"/>
    <w:lvlOverride w:ilvl="0">
      <w:lvl w:ilvl="0">
        <w:numFmt w:val="decimal"/>
        <w:lvlText w:val="%1."/>
        <w:lvlJc w:val="left"/>
      </w:lvl>
    </w:lvlOverride>
  </w:num>
  <w:num w:numId="25">
    <w:abstractNumId w:val="2"/>
    <w:lvlOverride w:ilvl="0">
      <w:lvl w:ilvl="0">
        <w:numFmt w:val="decimal"/>
        <w:lvlText w:val="%1."/>
        <w:lvlJc w:val="left"/>
      </w:lvl>
    </w:lvlOverride>
  </w:num>
  <w:num w:numId="26">
    <w:abstractNumId w:val="17"/>
  </w:num>
  <w:num w:numId="27">
    <w:abstractNumId w:val="21"/>
  </w:num>
  <w:num w:numId="28">
    <w:abstractNumId w:val="30"/>
    <w:lvlOverride w:ilvl="0">
      <w:lvl w:ilvl="0">
        <w:numFmt w:val="decimal"/>
        <w:lvlText w:val="%1."/>
        <w:lvlJc w:val="left"/>
      </w:lvl>
    </w:lvlOverride>
  </w:num>
  <w:num w:numId="29">
    <w:abstractNumId w:val="22"/>
  </w:num>
  <w:num w:numId="30">
    <w:abstractNumId w:val="0"/>
  </w:num>
  <w:num w:numId="31">
    <w:abstractNumId w:val="23"/>
  </w:num>
  <w:num w:numId="32">
    <w:abstractNumId w:val="7"/>
    <w:lvlOverride w:ilvl="0">
      <w:lvl w:ilvl="0">
        <w:numFmt w:val="decimal"/>
        <w:lvlText w:val="%1."/>
        <w:lvlJc w:val="left"/>
      </w:lvl>
    </w:lvlOverride>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41"/>
    <w:rsid w:val="00537E41"/>
    <w:rsid w:val="008B57E0"/>
    <w:rsid w:val="00B80DAE"/>
    <w:rsid w:val="00C473A3"/>
    <w:rsid w:val="00C824FC"/>
    <w:rsid w:val="00FB4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169F731"/>
  <w15:docId w15:val="{BD62B4AC-4647-8E42-B3ED-1DC6EAB5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42"/>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E43C0"/>
    <w:pPr>
      <w:spacing w:before="100" w:beforeAutospacing="1" w:after="100" w:afterAutospacing="1"/>
    </w:pPr>
  </w:style>
  <w:style w:type="character" w:styleId="Hyperlink">
    <w:name w:val="Hyperlink"/>
    <w:basedOn w:val="DefaultParagraphFont"/>
    <w:uiPriority w:val="99"/>
    <w:unhideWhenUsed/>
    <w:rsid w:val="00736FAE"/>
    <w:rPr>
      <w:color w:val="0563C1" w:themeColor="hyperlink"/>
      <w:u w:val="single"/>
    </w:rPr>
  </w:style>
  <w:style w:type="character" w:styleId="UnresolvedMention">
    <w:name w:val="Unresolved Mention"/>
    <w:basedOn w:val="DefaultParagraphFont"/>
    <w:uiPriority w:val="99"/>
    <w:semiHidden/>
    <w:unhideWhenUsed/>
    <w:rsid w:val="00736FAE"/>
    <w:rPr>
      <w:color w:val="605E5C"/>
      <w:shd w:val="clear" w:color="auto" w:fill="E1DFDD"/>
    </w:rPr>
  </w:style>
  <w:style w:type="paragraph" w:styleId="Header">
    <w:name w:val="header"/>
    <w:basedOn w:val="Normal"/>
    <w:link w:val="HeaderChar"/>
    <w:uiPriority w:val="99"/>
    <w:unhideWhenUsed/>
    <w:rsid w:val="00DD749F"/>
    <w:pPr>
      <w:tabs>
        <w:tab w:val="center" w:pos="4513"/>
        <w:tab w:val="right" w:pos="9026"/>
      </w:tabs>
    </w:pPr>
  </w:style>
  <w:style w:type="character" w:customStyle="1" w:styleId="HeaderChar">
    <w:name w:val="Header Char"/>
    <w:basedOn w:val="DefaultParagraphFont"/>
    <w:link w:val="Header"/>
    <w:uiPriority w:val="99"/>
    <w:rsid w:val="00DD749F"/>
  </w:style>
  <w:style w:type="paragraph" w:styleId="Footer">
    <w:name w:val="footer"/>
    <w:basedOn w:val="Normal"/>
    <w:link w:val="FooterChar"/>
    <w:uiPriority w:val="99"/>
    <w:unhideWhenUsed/>
    <w:rsid w:val="00DD749F"/>
    <w:pPr>
      <w:tabs>
        <w:tab w:val="center" w:pos="4513"/>
        <w:tab w:val="right" w:pos="9026"/>
      </w:tabs>
    </w:pPr>
  </w:style>
  <w:style w:type="character" w:customStyle="1" w:styleId="FooterChar">
    <w:name w:val="Footer Char"/>
    <w:basedOn w:val="DefaultParagraphFont"/>
    <w:link w:val="Footer"/>
    <w:uiPriority w:val="99"/>
    <w:rsid w:val="00DD749F"/>
  </w:style>
  <w:style w:type="paragraph" w:styleId="ListParagraph">
    <w:name w:val="List Paragraph"/>
    <w:basedOn w:val="Normal"/>
    <w:uiPriority w:val="34"/>
    <w:qFormat/>
    <w:rsid w:val="009E25BE"/>
    <w:pPr>
      <w:ind w:left="720"/>
      <w:contextualSpacing/>
    </w:pPr>
    <w:rPr>
      <w:rFonts w:asciiTheme="minorHAnsi" w:eastAsiaTheme="minorHAnsi" w:hAnsiTheme="minorHAnsi" w:cstheme="minorBidi"/>
      <w:lang w:eastAsia="en-US"/>
    </w:rPr>
  </w:style>
  <w:style w:type="table" w:styleId="GridTable4-Accent1">
    <w:name w:val="Grid Table 4 Accent 1"/>
    <w:basedOn w:val="TableNormal"/>
    <w:uiPriority w:val="49"/>
    <w:rsid w:val="00486ED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tab-span">
    <w:name w:val="apple-tab-span"/>
    <w:basedOn w:val="DefaultParagraphFont"/>
    <w:rsid w:val="00FB4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14719">
      <w:bodyDiv w:val="1"/>
      <w:marLeft w:val="0"/>
      <w:marRight w:val="0"/>
      <w:marTop w:val="0"/>
      <w:marBottom w:val="0"/>
      <w:divBdr>
        <w:top w:val="none" w:sz="0" w:space="0" w:color="auto"/>
        <w:left w:val="none" w:sz="0" w:space="0" w:color="auto"/>
        <w:bottom w:val="none" w:sz="0" w:space="0" w:color="auto"/>
        <w:right w:val="none" w:sz="0" w:space="0" w:color="auto"/>
      </w:divBdr>
    </w:div>
    <w:div w:id="341081089">
      <w:bodyDiv w:val="1"/>
      <w:marLeft w:val="0"/>
      <w:marRight w:val="0"/>
      <w:marTop w:val="0"/>
      <w:marBottom w:val="0"/>
      <w:divBdr>
        <w:top w:val="none" w:sz="0" w:space="0" w:color="auto"/>
        <w:left w:val="none" w:sz="0" w:space="0" w:color="auto"/>
        <w:bottom w:val="none" w:sz="0" w:space="0" w:color="auto"/>
        <w:right w:val="none" w:sz="0" w:space="0" w:color="auto"/>
      </w:divBdr>
    </w:div>
    <w:div w:id="444154237">
      <w:bodyDiv w:val="1"/>
      <w:marLeft w:val="0"/>
      <w:marRight w:val="0"/>
      <w:marTop w:val="0"/>
      <w:marBottom w:val="0"/>
      <w:divBdr>
        <w:top w:val="none" w:sz="0" w:space="0" w:color="auto"/>
        <w:left w:val="none" w:sz="0" w:space="0" w:color="auto"/>
        <w:bottom w:val="none" w:sz="0" w:space="0" w:color="auto"/>
        <w:right w:val="none" w:sz="0" w:space="0" w:color="auto"/>
      </w:divBdr>
    </w:div>
    <w:div w:id="462499419">
      <w:bodyDiv w:val="1"/>
      <w:marLeft w:val="0"/>
      <w:marRight w:val="0"/>
      <w:marTop w:val="0"/>
      <w:marBottom w:val="0"/>
      <w:divBdr>
        <w:top w:val="none" w:sz="0" w:space="0" w:color="auto"/>
        <w:left w:val="none" w:sz="0" w:space="0" w:color="auto"/>
        <w:bottom w:val="none" w:sz="0" w:space="0" w:color="auto"/>
        <w:right w:val="none" w:sz="0" w:space="0" w:color="auto"/>
      </w:divBdr>
    </w:div>
    <w:div w:id="478688775">
      <w:bodyDiv w:val="1"/>
      <w:marLeft w:val="0"/>
      <w:marRight w:val="0"/>
      <w:marTop w:val="0"/>
      <w:marBottom w:val="0"/>
      <w:divBdr>
        <w:top w:val="none" w:sz="0" w:space="0" w:color="auto"/>
        <w:left w:val="none" w:sz="0" w:space="0" w:color="auto"/>
        <w:bottom w:val="none" w:sz="0" w:space="0" w:color="auto"/>
        <w:right w:val="none" w:sz="0" w:space="0" w:color="auto"/>
      </w:divBdr>
    </w:div>
    <w:div w:id="562985357">
      <w:bodyDiv w:val="1"/>
      <w:marLeft w:val="0"/>
      <w:marRight w:val="0"/>
      <w:marTop w:val="0"/>
      <w:marBottom w:val="0"/>
      <w:divBdr>
        <w:top w:val="none" w:sz="0" w:space="0" w:color="auto"/>
        <w:left w:val="none" w:sz="0" w:space="0" w:color="auto"/>
        <w:bottom w:val="none" w:sz="0" w:space="0" w:color="auto"/>
        <w:right w:val="none" w:sz="0" w:space="0" w:color="auto"/>
      </w:divBdr>
    </w:div>
    <w:div w:id="661737365">
      <w:bodyDiv w:val="1"/>
      <w:marLeft w:val="0"/>
      <w:marRight w:val="0"/>
      <w:marTop w:val="0"/>
      <w:marBottom w:val="0"/>
      <w:divBdr>
        <w:top w:val="none" w:sz="0" w:space="0" w:color="auto"/>
        <w:left w:val="none" w:sz="0" w:space="0" w:color="auto"/>
        <w:bottom w:val="none" w:sz="0" w:space="0" w:color="auto"/>
        <w:right w:val="none" w:sz="0" w:space="0" w:color="auto"/>
      </w:divBdr>
    </w:div>
    <w:div w:id="668675633">
      <w:bodyDiv w:val="1"/>
      <w:marLeft w:val="0"/>
      <w:marRight w:val="0"/>
      <w:marTop w:val="0"/>
      <w:marBottom w:val="0"/>
      <w:divBdr>
        <w:top w:val="none" w:sz="0" w:space="0" w:color="auto"/>
        <w:left w:val="none" w:sz="0" w:space="0" w:color="auto"/>
        <w:bottom w:val="none" w:sz="0" w:space="0" w:color="auto"/>
        <w:right w:val="none" w:sz="0" w:space="0" w:color="auto"/>
      </w:divBdr>
    </w:div>
    <w:div w:id="779685195">
      <w:bodyDiv w:val="1"/>
      <w:marLeft w:val="0"/>
      <w:marRight w:val="0"/>
      <w:marTop w:val="0"/>
      <w:marBottom w:val="0"/>
      <w:divBdr>
        <w:top w:val="none" w:sz="0" w:space="0" w:color="auto"/>
        <w:left w:val="none" w:sz="0" w:space="0" w:color="auto"/>
        <w:bottom w:val="none" w:sz="0" w:space="0" w:color="auto"/>
        <w:right w:val="none" w:sz="0" w:space="0" w:color="auto"/>
      </w:divBdr>
    </w:div>
    <w:div w:id="834147119">
      <w:bodyDiv w:val="1"/>
      <w:marLeft w:val="0"/>
      <w:marRight w:val="0"/>
      <w:marTop w:val="0"/>
      <w:marBottom w:val="0"/>
      <w:divBdr>
        <w:top w:val="none" w:sz="0" w:space="0" w:color="auto"/>
        <w:left w:val="none" w:sz="0" w:space="0" w:color="auto"/>
        <w:bottom w:val="none" w:sz="0" w:space="0" w:color="auto"/>
        <w:right w:val="none" w:sz="0" w:space="0" w:color="auto"/>
      </w:divBdr>
    </w:div>
    <w:div w:id="971397566">
      <w:bodyDiv w:val="1"/>
      <w:marLeft w:val="0"/>
      <w:marRight w:val="0"/>
      <w:marTop w:val="0"/>
      <w:marBottom w:val="0"/>
      <w:divBdr>
        <w:top w:val="none" w:sz="0" w:space="0" w:color="auto"/>
        <w:left w:val="none" w:sz="0" w:space="0" w:color="auto"/>
        <w:bottom w:val="none" w:sz="0" w:space="0" w:color="auto"/>
        <w:right w:val="none" w:sz="0" w:space="0" w:color="auto"/>
      </w:divBdr>
    </w:div>
    <w:div w:id="1018115867">
      <w:bodyDiv w:val="1"/>
      <w:marLeft w:val="0"/>
      <w:marRight w:val="0"/>
      <w:marTop w:val="0"/>
      <w:marBottom w:val="0"/>
      <w:divBdr>
        <w:top w:val="none" w:sz="0" w:space="0" w:color="auto"/>
        <w:left w:val="none" w:sz="0" w:space="0" w:color="auto"/>
        <w:bottom w:val="none" w:sz="0" w:space="0" w:color="auto"/>
        <w:right w:val="none" w:sz="0" w:space="0" w:color="auto"/>
      </w:divBdr>
    </w:div>
    <w:div w:id="1039164797">
      <w:bodyDiv w:val="1"/>
      <w:marLeft w:val="0"/>
      <w:marRight w:val="0"/>
      <w:marTop w:val="0"/>
      <w:marBottom w:val="0"/>
      <w:divBdr>
        <w:top w:val="none" w:sz="0" w:space="0" w:color="auto"/>
        <w:left w:val="none" w:sz="0" w:space="0" w:color="auto"/>
        <w:bottom w:val="none" w:sz="0" w:space="0" w:color="auto"/>
        <w:right w:val="none" w:sz="0" w:space="0" w:color="auto"/>
      </w:divBdr>
    </w:div>
    <w:div w:id="1439981553">
      <w:bodyDiv w:val="1"/>
      <w:marLeft w:val="0"/>
      <w:marRight w:val="0"/>
      <w:marTop w:val="0"/>
      <w:marBottom w:val="0"/>
      <w:divBdr>
        <w:top w:val="none" w:sz="0" w:space="0" w:color="auto"/>
        <w:left w:val="none" w:sz="0" w:space="0" w:color="auto"/>
        <w:bottom w:val="none" w:sz="0" w:space="0" w:color="auto"/>
        <w:right w:val="none" w:sz="0" w:space="0" w:color="auto"/>
      </w:divBdr>
    </w:div>
    <w:div w:id="1477457855">
      <w:bodyDiv w:val="1"/>
      <w:marLeft w:val="0"/>
      <w:marRight w:val="0"/>
      <w:marTop w:val="0"/>
      <w:marBottom w:val="0"/>
      <w:divBdr>
        <w:top w:val="none" w:sz="0" w:space="0" w:color="auto"/>
        <w:left w:val="none" w:sz="0" w:space="0" w:color="auto"/>
        <w:bottom w:val="none" w:sz="0" w:space="0" w:color="auto"/>
        <w:right w:val="none" w:sz="0" w:space="0" w:color="auto"/>
      </w:divBdr>
    </w:div>
    <w:div w:id="1541281642">
      <w:bodyDiv w:val="1"/>
      <w:marLeft w:val="0"/>
      <w:marRight w:val="0"/>
      <w:marTop w:val="0"/>
      <w:marBottom w:val="0"/>
      <w:divBdr>
        <w:top w:val="none" w:sz="0" w:space="0" w:color="auto"/>
        <w:left w:val="none" w:sz="0" w:space="0" w:color="auto"/>
        <w:bottom w:val="none" w:sz="0" w:space="0" w:color="auto"/>
        <w:right w:val="none" w:sz="0" w:space="0" w:color="auto"/>
      </w:divBdr>
    </w:div>
    <w:div w:id="1611474465">
      <w:bodyDiv w:val="1"/>
      <w:marLeft w:val="0"/>
      <w:marRight w:val="0"/>
      <w:marTop w:val="0"/>
      <w:marBottom w:val="0"/>
      <w:divBdr>
        <w:top w:val="none" w:sz="0" w:space="0" w:color="auto"/>
        <w:left w:val="none" w:sz="0" w:space="0" w:color="auto"/>
        <w:bottom w:val="none" w:sz="0" w:space="0" w:color="auto"/>
        <w:right w:val="none" w:sz="0" w:space="0" w:color="auto"/>
      </w:divBdr>
    </w:div>
    <w:div w:id="1682002391">
      <w:bodyDiv w:val="1"/>
      <w:marLeft w:val="0"/>
      <w:marRight w:val="0"/>
      <w:marTop w:val="0"/>
      <w:marBottom w:val="0"/>
      <w:divBdr>
        <w:top w:val="none" w:sz="0" w:space="0" w:color="auto"/>
        <w:left w:val="none" w:sz="0" w:space="0" w:color="auto"/>
        <w:bottom w:val="none" w:sz="0" w:space="0" w:color="auto"/>
        <w:right w:val="none" w:sz="0" w:space="0" w:color="auto"/>
      </w:divBdr>
    </w:div>
    <w:div w:id="1728143260">
      <w:bodyDiv w:val="1"/>
      <w:marLeft w:val="0"/>
      <w:marRight w:val="0"/>
      <w:marTop w:val="0"/>
      <w:marBottom w:val="0"/>
      <w:divBdr>
        <w:top w:val="none" w:sz="0" w:space="0" w:color="auto"/>
        <w:left w:val="none" w:sz="0" w:space="0" w:color="auto"/>
        <w:bottom w:val="none" w:sz="0" w:space="0" w:color="auto"/>
        <w:right w:val="none" w:sz="0" w:space="0" w:color="auto"/>
      </w:divBdr>
    </w:div>
    <w:div w:id="1808670004">
      <w:bodyDiv w:val="1"/>
      <w:marLeft w:val="0"/>
      <w:marRight w:val="0"/>
      <w:marTop w:val="0"/>
      <w:marBottom w:val="0"/>
      <w:divBdr>
        <w:top w:val="none" w:sz="0" w:space="0" w:color="auto"/>
        <w:left w:val="none" w:sz="0" w:space="0" w:color="auto"/>
        <w:bottom w:val="none" w:sz="0" w:space="0" w:color="auto"/>
        <w:right w:val="none" w:sz="0" w:space="0" w:color="auto"/>
      </w:divBdr>
    </w:div>
    <w:div w:id="1825311929">
      <w:bodyDiv w:val="1"/>
      <w:marLeft w:val="0"/>
      <w:marRight w:val="0"/>
      <w:marTop w:val="0"/>
      <w:marBottom w:val="0"/>
      <w:divBdr>
        <w:top w:val="none" w:sz="0" w:space="0" w:color="auto"/>
        <w:left w:val="none" w:sz="0" w:space="0" w:color="auto"/>
        <w:bottom w:val="none" w:sz="0" w:space="0" w:color="auto"/>
        <w:right w:val="none" w:sz="0" w:space="0" w:color="auto"/>
      </w:divBdr>
    </w:div>
    <w:div w:id="1829323140">
      <w:bodyDiv w:val="1"/>
      <w:marLeft w:val="0"/>
      <w:marRight w:val="0"/>
      <w:marTop w:val="0"/>
      <w:marBottom w:val="0"/>
      <w:divBdr>
        <w:top w:val="none" w:sz="0" w:space="0" w:color="auto"/>
        <w:left w:val="none" w:sz="0" w:space="0" w:color="auto"/>
        <w:bottom w:val="none" w:sz="0" w:space="0" w:color="auto"/>
        <w:right w:val="none" w:sz="0" w:space="0" w:color="auto"/>
      </w:divBdr>
    </w:div>
    <w:div w:id="1886939775">
      <w:bodyDiv w:val="1"/>
      <w:marLeft w:val="0"/>
      <w:marRight w:val="0"/>
      <w:marTop w:val="0"/>
      <w:marBottom w:val="0"/>
      <w:divBdr>
        <w:top w:val="none" w:sz="0" w:space="0" w:color="auto"/>
        <w:left w:val="none" w:sz="0" w:space="0" w:color="auto"/>
        <w:bottom w:val="none" w:sz="0" w:space="0" w:color="auto"/>
        <w:right w:val="none" w:sz="0" w:space="0" w:color="auto"/>
      </w:divBdr>
    </w:div>
    <w:div w:id="1941520323">
      <w:bodyDiv w:val="1"/>
      <w:marLeft w:val="0"/>
      <w:marRight w:val="0"/>
      <w:marTop w:val="0"/>
      <w:marBottom w:val="0"/>
      <w:divBdr>
        <w:top w:val="none" w:sz="0" w:space="0" w:color="auto"/>
        <w:left w:val="none" w:sz="0" w:space="0" w:color="auto"/>
        <w:bottom w:val="none" w:sz="0" w:space="0" w:color="auto"/>
        <w:right w:val="none" w:sz="0" w:space="0" w:color="auto"/>
      </w:divBdr>
    </w:div>
    <w:div w:id="2025401237">
      <w:bodyDiv w:val="1"/>
      <w:marLeft w:val="0"/>
      <w:marRight w:val="0"/>
      <w:marTop w:val="0"/>
      <w:marBottom w:val="0"/>
      <w:divBdr>
        <w:top w:val="none" w:sz="0" w:space="0" w:color="auto"/>
        <w:left w:val="none" w:sz="0" w:space="0" w:color="auto"/>
        <w:bottom w:val="none" w:sz="0" w:space="0" w:color="auto"/>
        <w:right w:val="none" w:sz="0" w:space="0" w:color="auto"/>
      </w:divBdr>
    </w:div>
    <w:div w:id="2034182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r0/MzJHGhZEHg6xQiGHlFAABAw==">AMUW2mVDUv6+k90tM5QgrJz/YrJO49+Z2GzAO2di91vl/t0qi5KNWM7dEsffQu/xdZiFxPDDwuG7k6vxVJwBlPYrFK9WOz8Omi+6mfQ59sv2/1Nu76EUcn/vRRmQRNSeYMO4j7DHZ3eP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892</Words>
  <Characters>4591</Characters>
  <Application>Microsoft Office Word</Application>
  <DocSecurity>0</DocSecurity>
  <Lines>83</Lines>
  <Paragraphs>11</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Remy Marshall</cp:lastModifiedBy>
  <cp:revision>5</cp:revision>
  <dcterms:created xsi:type="dcterms:W3CDTF">2022-04-23T03:57:00Z</dcterms:created>
  <dcterms:modified xsi:type="dcterms:W3CDTF">2022-04-23T04:00:00Z</dcterms:modified>
</cp:coreProperties>
</file>